
<file path=[Content_Types].xml><?xml version="1.0" encoding="utf-8"?>
<Types xmlns="http://schemas.openxmlformats.org/package/2006/content-types"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355" w:type="dxa"/>
        <w:tblInd w:w="392" w:type="dxa"/>
        <w:tblLayout w:type="fixed"/>
        <w:tblLook w:val="04A0" w:firstRow="1" w:lastRow="0" w:firstColumn="1" w:lastColumn="0" w:noHBand="0" w:noVBand="1"/>
      </w:tblPr>
      <w:tblGrid>
        <w:gridCol w:w="1276"/>
        <w:gridCol w:w="8079"/>
      </w:tblGrid>
      <w:tr w:rsidR="003E30CE">
        <w:trPr>
          <w:trHeight w:val="390"/>
        </w:trPr>
        <w:tc>
          <w:tcPr>
            <w:tcW w:w="93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30CE" w:rsidRDefault="0011058E">
            <w:pPr>
              <w:spacing w:after="0" w:line="240" w:lineRule="auto"/>
              <w:ind w:left="426" w:right="106" w:hanging="426"/>
              <w:jc w:val="center"/>
            </w:pPr>
            <w:r>
              <w:rPr>
                <w:rFonts w:ascii="Times New Roman" w:hAnsi="Times New Roman" w:cs="Times New Roman"/>
                <w:b/>
                <w:color w:val="000000" w:themeColor="text1"/>
              </w:rPr>
              <w:t>TERMO DE REFERÊNCIA</w:t>
            </w:r>
          </w:p>
        </w:tc>
      </w:tr>
      <w:tr w:rsidR="003E30CE">
        <w:trPr>
          <w:trHeight w:val="372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30CE" w:rsidRDefault="0011058E">
            <w:pPr>
              <w:spacing w:after="0" w:line="240" w:lineRule="auto"/>
              <w:ind w:left="426" w:right="106" w:hanging="426"/>
              <w:jc w:val="both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Número:</w:t>
            </w:r>
          </w:p>
        </w:tc>
        <w:tc>
          <w:tcPr>
            <w:tcW w:w="8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30CE" w:rsidRDefault="0011058E">
            <w:pPr>
              <w:spacing w:after="0" w:line="240" w:lineRule="auto"/>
              <w:ind w:left="426" w:right="106" w:hanging="426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0052/2025</w:t>
            </w:r>
          </w:p>
        </w:tc>
      </w:tr>
      <w:tr w:rsidR="003E30CE">
        <w:trPr>
          <w:trHeight w:val="372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30CE" w:rsidRDefault="0011058E">
            <w:pPr>
              <w:spacing w:after="0" w:line="240" w:lineRule="auto"/>
              <w:ind w:left="426" w:right="106" w:hanging="426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Data:</w:t>
            </w:r>
          </w:p>
        </w:tc>
        <w:tc>
          <w:tcPr>
            <w:tcW w:w="8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30CE" w:rsidRDefault="0011058E" w:rsidP="002F5D12">
            <w:pPr>
              <w:spacing w:after="0" w:line="240" w:lineRule="auto"/>
              <w:ind w:left="426" w:right="106" w:hanging="426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Joaçaba SC, </w:t>
            </w:r>
            <w:r w:rsidR="002F5D12">
              <w:rPr>
                <w:rFonts w:ascii="Times New Roman" w:hAnsi="Times New Roman" w:cs="Times New Roman"/>
                <w:b/>
                <w:bCs/>
              </w:rPr>
              <w:t>21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de </w:t>
            </w:r>
            <w:r w:rsidR="002F5D12">
              <w:rPr>
                <w:rFonts w:ascii="Times New Roman" w:hAnsi="Times New Roman" w:cs="Times New Roman"/>
                <w:b/>
                <w:bCs/>
              </w:rPr>
              <w:t>março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de 2025.</w:t>
            </w:r>
          </w:p>
        </w:tc>
      </w:tr>
      <w:tr w:rsidR="003E30CE">
        <w:trPr>
          <w:trHeight w:val="372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30CE" w:rsidRDefault="0011058E">
            <w:pPr>
              <w:spacing w:after="0" w:line="240" w:lineRule="auto"/>
              <w:ind w:left="426" w:right="106" w:hanging="426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De:</w:t>
            </w:r>
          </w:p>
        </w:tc>
        <w:tc>
          <w:tcPr>
            <w:tcW w:w="8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30CE" w:rsidRDefault="0011058E">
            <w:pPr>
              <w:spacing w:after="0" w:line="240" w:lineRule="auto"/>
              <w:ind w:left="426" w:right="106" w:hanging="426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SECRETARIA DE INFRAESTRUTURA E AGRICULTURA</w:t>
            </w:r>
          </w:p>
        </w:tc>
      </w:tr>
      <w:tr w:rsidR="003E30CE">
        <w:trPr>
          <w:trHeight w:val="372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30CE" w:rsidRDefault="0011058E">
            <w:pPr>
              <w:spacing w:after="0" w:line="240" w:lineRule="auto"/>
              <w:ind w:left="426" w:right="106" w:hanging="426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Para:</w:t>
            </w:r>
          </w:p>
        </w:tc>
        <w:tc>
          <w:tcPr>
            <w:tcW w:w="8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30CE" w:rsidRDefault="0011058E">
            <w:pPr>
              <w:spacing w:after="0" w:line="240" w:lineRule="auto"/>
              <w:ind w:left="426" w:right="106" w:hanging="426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SECRETARIA DE ADMINISTRAÇÃO E FINANÇAS/COMPRAS</w:t>
            </w:r>
          </w:p>
        </w:tc>
      </w:tr>
      <w:tr w:rsidR="003E30CE">
        <w:trPr>
          <w:trHeight w:val="342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30CE" w:rsidRDefault="0011058E">
            <w:pPr>
              <w:spacing w:after="0" w:line="240" w:lineRule="auto"/>
              <w:ind w:left="426" w:right="106" w:hanging="426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Assunto:</w:t>
            </w:r>
          </w:p>
        </w:tc>
        <w:tc>
          <w:tcPr>
            <w:tcW w:w="8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E30CE" w:rsidRDefault="0011058E">
            <w:pPr>
              <w:suppressAutoHyphens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LICITAÇÃO PARA AQUISIÇÃO DE </w:t>
            </w:r>
            <w:r>
              <w:rPr>
                <w:rFonts w:ascii="Times New Roman" w:hAnsi="Times New Roman" w:cs="Times New Roman"/>
                <w:b/>
              </w:rPr>
              <w:t>BRITAS, AREIAS E TUBOS.</w:t>
            </w:r>
          </w:p>
        </w:tc>
      </w:tr>
    </w:tbl>
    <w:p w:rsidR="003E30CE" w:rsidRDefault="0011058E">
      <w:pPr>
        <w:spacing w:after="0" w:line="360" w:lineRule="auto"/>
        <w:ind w:firstLine="36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:rsidR="003E30CE" w:rsidRDefault="0011058E">
      <w:pPr>
        <w:pStyle w:val="Ttulo1"/>
        <w:numPr>
          <w:ilvl w:val="0"/>
          <w:numId w:val="1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OBJETO:</w:t>
      </w:r>
    </w:p>
    <w:p w:rsidR="003E30CE" w:rsidRDefault="0011058E">
      <w:pPr>
        <w:widowControl w:val="0"/>
        <w:suppressAutoHyphens w:val="0"/>
        <w:snapToGrid w:val="0"/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Solicitamos a abertura de proces</w:t>
      </w: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>so licitatório para o REGISTRO DE PREÇOS visando à aquisição even</w:t>
      </w:r>
      <w:r w:rsidR="001F6621">
        <w:rPr>
          <w:rFonts w:ascii="Times New Roman" w:hAnsi="Times New Roman" w:cs="Times New Roman"/>
          <w:sz w:val="24"/>
          <w:szCs w:val="24"/>
        </w:rPr>
        <w:t xml:space="preserve">tual e futura de brita, areia, </w:t>
      </w:r>
      <w:r>
        <w:rPr>
          <w:rFonts w:ascii="Times New Roman" w:hAnsi="Times New Roman" w:cs="Times New Roman"/>
          <w:sz w:val="24"/>
          <w:szCs w:val="24"/>
        </w:rPr>
        <w:t>tubos</w:t>
      </w:r>
      <w:r w:rsidR="001F6621">
        <w:rPr>
          <w:rFonts w:ascii="Times New Roman" w:hAnsi="Times New Roman" w:cs="Times New Roman"/>
          <w:sz w:val="24"/>
          <w:szCs w:val="24"/>
        </w:rPr>
        <w:t xml:space="preserve"> e cimento</w:t>
      </w:r>
      <w:r>
        <w:rPr>
          <w:rFonts w:ascii="Times New Roman" w:hAnsi="Times New Roman" w:cs="Times New Roman"/>
          <w:sz w:val="24"/>
          <w:szCs w:val="24"/>
        </w:rPr>
        <w:t xml:space="preserve">, destinados à execução de serviços de manutenção e conservação das vias públicas no perímetro urbano e rural do Município de Joaçaba/SC. </w:t>
      </w:r>
    </w:p>
    <w:p w:rsidR="003E30CE" w:rsidRDefault="0011058E">
      <w:pPr>
        <w:widowControl w:val="0"/>
        <w:suppressAutoHyphens w:val="0"/>
        <w:snapToGrid w:val="0"/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presente solicitação tem como objetivo garantir a disponibilidade contínua desses insumos essenciais, assegurando a qualidade e a segurança da infraestrutura viária.</w:t>
      </w:r>
    </w:p>
    <w:p w:rsidR="003E30CE" w:rsidRDefault="003E30CE">
      <w:pPr>
        <w:widowControl w:val="0"/>
        <w:suppressAutoHyphens w:val="0"/>
        <w:snapToGrid w:val="0"/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3E30CE" w:rsidRDefault="0011058E">
      <w:pPr>
        <w:pStyle w:val="Ttulo1"/>
        <w:numPr>
          <w:ilvl w:val="0"/>
          <w:numId w:val="1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MODALIDADE</w:t>
      </w:r>
    </w:p>
    <w:p w:rsidR="003E30CE" w:rsidRDefault="0011058E">
      <w:pPr>
        <w:widowControl w:val="0"/>
        <w:spacing w:after="0" w:line="360" w:lineRule="auto"/>
        <w:ind w:left="57" w:firstLine="397"/>
        <w:contextualSpacing/>
        <w:jc w:val="both"/>
        <w:rPr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modalidade a ser utilizada deverá ser o Pregão Eletrônico (Registro de Preço), e a forma de julgamento será menor preço por item. </w:t>
      </w:r>
    </w:p>
    <w:p w:rsidR="003E30CE" w:rsidRDefault="003E30CE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30CE" w:rsidRDefault="0011058E">
      <w:pPr>
        <w:pStyle w:val="Ttulo1"/>
        <w:numPr>
          <w:ilvl w:val="0"/>
          <w:numId w:val="1"/>
        </w:numPr>
        <w:spacing w:line="360" w:lineRule="auto"/>
        <w:rPr>
          <w:rFonts w:ascii="Times New Roman" w:eastAsia="Calibri" w:hAnsi="Times New Roman"/>
          <w:sz w:val="24"/>
          <w:szCs w:val="24"/>
        </w:rPr>
      </w:pPr>
      <w:r>
        <w:rPr>
          <w:rFonts w:ascii="Times New Roman" w:eastAsia="Calibri" w:hAnsi="Times New Roman"/>
          <w:sz w:val="24"/>
          <w:szCs w:val="24"/>
        </w:rPr>
        <w:t>JUSTIFICATIVA</w:t>
      </w:r>
    </w:p>
    <w:p w:rsidR="003E30CE" w:rsidRDefault="0011058E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aquisição desses insumos justifica-se pela necessidade contínua de reparos e melhorias na pavimentação e na conservação de áreas públicas, atendendo às demandas da Secretaria de Infraestrutura e dos demais órgãos participantes.</w:t>
      </w:r>
    </w:p>
    <w:p w:rsidR="003E30CE" w:rsidRDefault="0011058E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Dessa forma, a disponibilidade de brita, areia e tubos é fundamental para a realização de obras públicas e serviços de manutenção, abrangendo intervenções em ruas, escolas, postos de saúde, estradas, estacionamentos, entre outros espaços públicos.</w:t>
      </w:r>
    </w:p>
    <w:p w:rsidR="003E30CE" w:rsidRDefault="0011058E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Com essa medida, o Município assegura a qualidade dos materiais empregados nas obras, contribuindo para a segurança da população e a durabilidade das infraestruturas urbanas.</w:t>
      </w:r>
    </w:p>
    <w:p w:rsidR="003E30CE" w:rsidRDefault="0011058E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Além disso, a aquisição centralizada desses materiais pelo setor público pode resultar em economia de recursos, permitindo negociações mais vantajosas com fornecedores e aproveitamento de compras em maior escala.</w:t>
      </w:r>
    </w:p>
    <w:p w:rsidR="003E30CE" w:rsidRDefault="003E30CE">
      <w:pPr>
        <w:spacing w:after="0" w:line="360" w:lineRule="auto"/>
        <w:ind w:firstLine="36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E30CE" w:rsidRDefault="0011058E">
      <w:pPr>
        <w:pStyle w:val="Ttulo1"/>
        <w:numPr>
          <w:ilvl w:val="0"/>
          <w:numId w:val="1"/>
        </w:numPr>
        <w:spacing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lastRenderedPageBreak/>
        <w:t>ESTIMATIVA DO VALOR DA CONTRATAÇÃO E JUSTIFICATIVA DO ORÇAMENTO</w:t>
      </w:r>
    </w:p>
    <w:p w:rsidR="003E30CE" w:rsidRDefault="0011058E">
      <w:pPr>
        <w:spacing w:after="0" w:line="360" w:lineRule="auto"/>
        <w:ind w:firstLine="360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O valor estimado desta licitaçã</w:t>
      </w:r>
      <w:r>
        <w:rPr>
          <w:rFonts w:ascii="Times New Roman" w:hAnsi="Times New Roman" w:cs="Times New Roman"/>
          <w:sz w:val="24"/>
          <w:szCs w:val="24"/>
        </w:rPr>
        <w:t xml:space="preserve">o é de </w:t>
      </w:r>
      <w:r w:rsidR="00943B29" w:rsidRPr="00943B29">
        <w:rPr>
          <w:rFonts w:ascii="Times New Roman" w:hAnsi="Times New Roman" w:cs="Times New Roman"/>
          <w:sz w:val="24"/>
          <w:szCs w:val="24"/>
        </w:rPr>
        <w:t>R$ 37.711.378,00 (trinta e sete milhões, setecentos e onze mil, trezentos e setenta e oito reais),</w:t>
      </w:r>
      <w:r w:rsidR="00943B2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com base nos orçamentos do anexo I.</w:t>
      </w:r>
      <w:bookmarkStart w:id="1" w:name="_Toc132720244"/>
    </w:p>
    <w:p w:rsidR="003E30CE" w:rsidRDefault="003E30CE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3E30CE" w:rsidRDefault="0011058E">
      <w:pPr>
        <w:pStyle w:val="PargrafodaLista"/>
        <w:numPr>
          <w:ilvl w:val="0"/>
          <w:numId w:val="1"/>
        </w:numPr>
        <w:spacing w:line="360" w:lineRule="auto"/>
        <w:jc w:val="both"/>
        <w:rPr>
          <w:rFonts w:cs="Times New Roman"/>
          <w:b/>
        </w:rPr>
      </w:pPr>
      <w:r>
        <w:rPr>
          <w:rFonts w:cs="Times New Roman"/>
          <w:b/>
        </w:rPr>
        <w:t>FORMA DE EXECUÇÃO</w:t>
      </w:r>
    </w:p>
    <w:p w:rsidR="003E30CE" w:rsidRDefault="0011058E">
      <w:pPr>
        <w:pStyle w:val="PargrafodaLista"/>
        <w:numPr>
          <w:ilvl w:val="1"/>
          <w:numId w:val="6"/>
        </w:numPr>
        <w:spacing w:line="360" w:lineRule="auto"/>
        <w:jc w:val="both"/>
        <w:rPr>
          <w:rFonts w:cs="Times New Roman"/>
        </w:rPr>
      </w:pPr>
      <w:r>
        <w:rPr>
          <w:rFonts w:cs="Times New Roman"/>
        </w:rPr>
        <w:t>O sistema de registro de preços deste Município tem como objetivo manter na entidade o registro de propostas vantajosas e, segundo sua conveniência, promover as contrações dos licitantes vencedores do pregão.</w:t>
      </w:r>
    </w:p>
    <w:p w:rsidR="003E30CE" w:rsidRDefault="0011058E">
      <w:pPr>
        <w:pStyle w:val="PargrafodaLista"/>
        <w:numPr>
          <w:ilvl w:val="1"/>
          <w:numId w:val="6"/>
        </w:numPr>
        <w:spacing w:line="360" w:lineRule="auto"/>
        <w:jc w:val="both"/>
        <w:rPr>
          <w:rFonts w:cs="Times New Roman"/>
        </w:rPr>
      </w:pPr>
      <w:r>
        <w:rPr>
          <w:rFonts w:cs="Times New Roman"/>
        </w:rPr>
        <w:t xml:space="preserve">A entidade licitante não se obriga a contratar dos licitantes vencedores, podendo realizar licitação específica para a contratação total ou parcial do objeto, hipóteses em que, em igualdade de condições, o beneficiário do registro terá sempre preferência. </w:t>
      </w:r>
    </w:p>
    <w:p w:rsidR="003E30CE" w:rsidRDefault="0011058E">
      <w:pPr>
        <w:pStyle w:val="PargrafodaLista"/>
        <w:numPr>
          <w:ilvl w:val="1"/>
          <w:numId w:val="6"/>
        </w:numPr>
        <w:spacing w:line="360" w:lineRule="auto"/>
        <w:jc w:val="both"/>
        <w:rPr>
          <w:rFonts w:cs="Times New Roman"/>
        </w:rPr>
      </w:pPr>
      <w:r>
        <w:rPr>
          <w:rFonts w:cs="Times New Roman"/>
        </w:rPr>
        <w:t>Havendo a necessidade do produto, o órgão requisitante emitirá a Solicitação e a respectiva Nota de Empenho de Despesa, as quais serão encaminhadas à proponente vencedora.</w:t>
      </w:r>
    </w:p>
    <w:p w:rsidR="003E30CE" w:rsidRDefault="0011058E">
      <w:pPr>
        <w:pStyle w:val="PargrafodaLista"/>
        <w:numPr>
          <w:ilvl w:val="1"/>
          <w:numId w:val="6"/>
        </w:numPr>
        <w:spacing w:line="360" w:lineRule="auto"/>
        <w:jc w:val="both"/>
        <w:rPr>
          <w:rFonts w:cs="Times New Roman"/>
        </w:rPr>
      </w:pPr>
      <w:r>
        <w:rPr>
          <w:rFonts w:cs="Times New Roman"/>
        </w:rPr>
        <w:t xml:space="preserve">O produto, objeto desta licitação, deverão ser cotados e entregues de acordo com as especificações do Anexo I do presente Memorando. </w:t>
      </w:r>
    </w:p>
    <w:p w:rsidR="003E30CE" w:rsidRDefault="0011058E">
      <w:pPr>
        <w:pStyle w:val="PargrafodaLista"/>
        <w:numPr>
          <w:ilvl w:val="1"/>
          <w:numId w:val="6"/>
        </w:numPr>
        <w:spacing w:line="360" w:lineRule="auto"/>
        <w:jc w:val="both"/>
        <w:rPr>
          <w:rFonts w:cs="Times New Roman"/>
        </w:rPr>
      </w:pPr>
      <w:r>
        <w:rPr>
          <w:rFonts w:cs="Times New Roman"/>
        </w:rPr>
        <w:t>A proponente vencedora deverá entregar o produto em quantidade e qualidade requisitada, e garantir que o produto chegue ao destino em condições de utilização, não comprometendo desta maneira a eficácia do mesmo.</w:t>
      </w:r>
    </w:p>
    <w:p w:rsidR="003E30CE" w:rsidRDefault="0011058E">
      <w:pPr>
        <w:pStyle w:val="PargrafodaLista"/>
        <w:numPr>
          <w:ilvl w:val="1"/>
          <w:numId w:val="6"/>
        </w:numPr>
        <w:spacing w:line="360" w:lineRule="auto"/>
        <w:jc w:val="both"/>
        <w:rPr>
          <w:rFonts w:cs="Times New Roman"/>
        </w:rPr>
      </w:pPr>
      <w:r>
        <w:rPr>
          <w:rFonts w:cs="Times New Roman"/>
        </w:rPr>
        <w:t>A proponente vencedora deverá proceder à entrega do produto em até 03 (três) dias corridos contados da Solicitação e da respectiva Nota de Empenho de Despesa, no perímetro urbano do Município, em local indicado pelo órgão requisitante, sem custos adicionais.</w:t>
      </w:r>
    </w:p>
    <w:p w:rsidR="003E30CE" w:rsidRDefault="0011058E">
      <w:pPr>
        <w:pStyle w:val="PargrafodaLista"/>
        <w:numPr>
          <w:ilvl w:val="1"/>
          <w:numId w:val="6"/>
        </w:numPr>
        <w:spacing w:line="360" w:lineRule="auto"/>
        <w:jc w:val="both"/>
        <w:rPr>
          <w:rFonts w:cs="Times New Roman"/>
        </w:rPr>
      </w:pPr>
      <w:r>
        <w:rPr>
          <w:rFonts w:cs="Times New Roman"/>
        </w:rPr>
        <w:t>O produto a ser entregue deverá estar de acordo com as normas e legislação pertinentes.</w:t>
      </w:r>
    </w:p>
    <w:p w:rsidR="003E30CE" w:rsidRDefault="0011058E">
      <w:pPr>
        <w:pStyle w:val="PargrafodaLista"/>
        <w:numPr>
          <w:ilvl w:val="1"/>
          <w:numId w:val="6"/>
        </w:numPr>
        <w:spacing w:line="360" w:lineRule="auto"/>
        <w:jc w:val="both"/>
        <w:rPr>
          <w:rFonts w:cs="Times New Roman"/>
        </w:rPr>
      </w:pPr>
      <w:r>
        <w:rPr>
          <w:rFonts w:cs="Times New Roman"/>
        </w:rPr>
        <w:t>O Município poderá solicitar Laudo de Controle Tecnológico, sempre que considerar conveniente para atestar a qualidade do material utilizado.</w:t>
      </w:r>
    </w:p>
    <w:p w:rsidR="003E30CE" w:rsidRDefault="0011058E">
      <w:pPr>
        <w:pStyle w:val="PargrafodaLista"/>
        <w:numPr>
          <w:ilvl w:val="1"/>
          <w:numId w:val="6"/>
        </w:numPr>
        <w:spacing w:line="360" w:lineRule="auto"/>
        <w:jc w:val="both"/>
        <w:rPr>
          <w:rFonts w:cs="Times New Roman"/>
        </w:rPr>
      </w:pPr>
      <w:r>
        <w:rPr>
          <w:rFonts w:cs="Times New Roman"/>
        </w:rPr>
        <w:t>A proponente vencedora deverá responsabilizar-se pelo envio e frete do objeto.</w:t>
      </w:r>
    </w:p>
    <w:p w:rsidR="003E30CE" w:rsidRDefault="0011058E">
      <w:pPr>
        <w:pStyle w:val="PargrafodaLista"/>
        <w:numPr>
          <w:ilvl w:val="1"/>
          <w:numId w:val="6"/>
        </w:numPr>
        <w:spacing w:line="360" w:lineRule="auto"/>
        <w:jc w:val="both"/>
        <w:rPr>
          <w:rFonts w:cs="Times New Roman"/>
        </w:rPr>
      </w:pPr>
      <w:r>
        <w:rPr>
          <w:rFonts w:cs="Times New Roman"/>
        </w:rPr>
        <w:t>O horário para entrega deverão ser agendados previamente com a Secretaria de Infraestrutura e Agricultura, através dos telefones: (49) 3527-8878 ou diretamente com os fiscais do contrato.</w:t>
      </w:r>
    </w:p>
    <w:p w:rsidR="003E30CE" w:rsidRDefault="0011058E">
      <w:pPr>
        <w:pStyle w:val="PargrafodaLista"/>
        <w:numPr>
          <w:ilvl w:val="1"/>
          <w:numId w:val="6"/>
        </w:numPr>
        <w:spacing w:line="360" w:lineRule="auto"/>
        <w:jc w:val="both"/>
        <w:rPr>
          <w:rFonts w:cs="Times New Roman"/>
        </w:rPr>
      </w:pPr>
      <w:r>
        <w:rPr>
          <w:rFonts w:cs="Times New Roman"/>
        </w:rPr>
        <w:t>O órgão requisitante será responsável pela aplicação do produto.</w:t>
      </w:r>
    </w:p>
    <w:p w:rsidR="003E30CE" w:rsidRDefault="0011058E">
      <w:pPr>
        <w:pStyle w:val="PargrafodaLista"/>
        <w:numPr>
          <w:ilvl w:val="1"/>
          <w:numId w:val="6"/>
        </w:numPr>
        <w:spacing w:line="360" w:lineRule="auto"/>
        <w:jc w:val="both"/>
        <w:rPr>
          <w:rFonts w:cs="Times New Roman"/>
        </w:rPr>
      </w:pPr>
      <w:r>
        <w:rPr>
          <w:rFonts w:cs="Times New Roman"/>
        </w:rPr>
        <w:t>Por ocasião do recebimento do objeto, o órgão requisitante, por intermédio de servidor designado, reserva-se no direito de proceder à inspeção de qualidade do mesmo e de rejeitá-</w:t>
      </w:r>
      <w:r>
        <w:rPr>
          <w:rFonts w:cs="Times New Roman"/>
        </w:rPr>
        <w:lastRenderedPageBreak/>
        <w:t>lo, no todo ou em parte, se estiver em desacordo com as especificações técnicas, obrigando a DETENTORA a promover a devida substituição, observando-se os prazos estipulados.</w:t>
      </w:r>
    </w:p>
    <w:p w:rsidR="003E30CE" w:rsidRDefault="0011058E">
      <w:pPr>
        <w:pStyle w:val="PargrafodaLista"/>
        <w:numPr>
          <w:ilvl w:val="1"/>
          <w:numId w:val="6"/>
        </w:numPr>
        <w:spacing w:line="360" w:lineRule="auto"/>
        <w:jc w:val="both"/>
        <w:rPr>
          <w:rFonts w:cs="Times New Roman"/>
        </w:rPr>
      </w:pPr>
      <w:r>
        <w:rPr>
          <w:rFonts w:cs="Times New Roman"/>
        </w:rPr>
        <w:t>O aceite do objeto não exclui a responsabilidade civil do fornecedor por vícios de quantidade, de qualidade ou técnico dos produtos, ou por desacordo com as especificações estabelecidas neste Edital, verificadas posteriormente.</w:t>
      </w:r>
    </w:p>
    <w:p w:rsidR="003E30CE" w:rsidRDefault="0011058E">
      <w:pPr>
        <w:pStyle w:val="PargrafodaLista"/>
        <w:numPr>
          <w:ilvl w:val="1"/>
          <w:numId w:val="6"/>
        </w:numPr>
        <w:spacing w:line="360" w:lineRule="auto"/>
        <w:jc w:val="both"/>
        <w:rPr>
          <w:rFonts w:cs="Times New Roman"/>
        </w:rPr>
      </w:pPr>
      <w:r>
        <w:rPr>
          <w:rFonts w:cs="Times New Roman"/>
        </w:rPr>
        <w:t>Caso o objeto seja recusado ou o documento fiscal apresente incorreção, o prazo de pagamento será contado a partir da data da regularização da entrega ou do documento fiscal, a depender do evento.</w:t>
      </w:r>
    </w:p>
    <w:p w:rsidR="003E30CE" w:rsidRDefault="0011058E">
      <w:pPr>
        <w:tabs>
          <w:tab w:val="left" w:pos="2070"/>
        </w:tabs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bookmarkEnd w:id="1"/>
    </w:p>
    <w:p w:rsidR="003E30CE" w:rsidRDefault="0011058E">
      <w:pPr>
        <w:pStyle w:val="Ttulo1"/>
        <w:numPr>
          <w:ilvl w:val="0"/>
          <w:numId w:val="1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DOTAÇÃO ORÇAMENTÁRIA</w:t>
      </w:r>
    </w:p>
    <w:p w:rsidR="003E30CE" w:rsidRDefault="0011058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Os recursos necessários ao atendimento dos custos desta contratação correrão por conta das seguintes Dotações Orçamentárias e Fiscais:</w:t>
      </w:r>
    </w:p>
    <w:p w:rsidR="00AC512E" w:rsidRDefault="00AC512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AC512E" w:rsidRDefault="00AC512E" w:rsidP="00AC512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 xml:space="preserve">02.001 - </w:t>
      </w:r>
      <w:r w:rsidRPr="00AC512E">
        <w:rPr>
          <w:rFonts w:ascii="Times New Roman" w:hAnsi="Times New Roman" w:cs="Times New Roman"/>
          <w:color w:val="000000" w:themeColor="text1"/>
        </w:rPr>
        <w:t>GABINETE DO PREFEITO / GABINETE DO PREFEITO</w:t>
      </w:r>
    </w:p>
    <w:p w:rsidR="00AC512E" w:rsidRDefault="00AC512E" w:rsidP="00AC512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 xml:space="preserve">Projeto/Atividade: </w:t>
      </w:r>
      <w:r w:rsidRPr="00AC512E">
        <w:rPr>
          <w:rFonts w:ascii="Times New Roman" w:hAnsi="Times New Roman" w:cs="Times New Roman"/>
          <w:color w:val="000000" w:themeColor="text1"/>
        </w:rPr>
        <w:t>2.032 - MANUTENÇÃO DA JUNTA DO SERVIÇO MILITAR E DO TIRO DE GUERRA</w:t>
      </w:r>
      <w:r>
        <w:rPr>
          <w:rFonts w:ascii="Times New Roman" w:hAnsi="Times New Roman" w:cs="Times New Roman"/>
          <w:color w:val="000000" w:themeColor="text1"/>
        </w:rPr>
        <w:t xml:space="preserve"> Código Reduzido E Modalidade Da Despesa: 5 - 3.3.90.00.00.00.00.00 - Aplicações Diretas</w:t>
      </w:r>
    </w:p>
    <w:p w:rsidR="00AC512E" w:rsidRDefault="00AC512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3E30CE" w:rsidRDefault="0011058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06.001 - SECRETARIA DE EDUCAÇÃO / SECRETARIA DE EDUCAÇÃO</w:t>
      </w:r>
    </w:p>
    <w:p w:rsidR="003E30CE" w:rsidRDefault="0011058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Projeto/Atividade: 2.047 - MANUTENÇÃO DAS ATIVIDADES DO ENSINO FUNDAMENTAL</w:t>
      </w:r>
    </w:p>
    <w:p w:rsidR="003E30CE" w:rsidRDefault="0011058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Código Reduzido E Modalidade Da Despesa: 60 - 3.3.90.00.00.00.00.00 - Aplicações Diretas</w:t>
      </w:r>
    </w:p>
    <w:p w:rsidR="003E30CE" w:rsidRDefault="003E30C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</w:p>
    <w:p w:rsidR="003E30CE" w:rsidRDefault="0011058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06.001 - SECRETARIA DE EDUCAÇÃO / SECRETARIA DE EDUCAÇÃO</w:t>
      </w:r>
    </w:p>
    <w:p w:rsidR="003E30CE" w:rsidRDefault="0011058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Projeto/Atividade: 2.048 – MANUT. DAS ATIVIDADES DE EDUCAÇÃO INFANTIL CRECHE</w:t>
      </w:r>
    </w:p>
    <w:p w:rsidR="003E30CE" w:rsidRDefault="0011058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Código Reduzido E Modalidade Da Despesa: 67 - 3.3.90.00.00.00.00.00 - Aplicações Diretas</w:t>
      </w:r>
    </w:p>
    <w:p w:rsidR="003E30CE" w:rsidRDefault="003E30C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</w:p>
    <w:p w:rsidR="003E30CE" w:rsidRDefault="0011058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06.001 - SECRETARIA DE EDUCAÇÃO / SECRETARIA DE EDUCAÇÃO</w:t>
      </w:r>
    </w:p>
    <w:p w:rsidR="003E30CE" w:rsidRDefault="0011058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Projeto/Atividade: 2.162 - MANUTENÇÃO DAS ATIVIDADES DA EDUCACAO INFANTIL - PRE ESCOLAR</w:t>
      </w:r>
      <w:r w:rsidR="00370397">
        <w:rPr>
          <w:rFonts w:ascii="Times New Roman" w:hAnsi="Times New Roman" w:cs="Times New Roman"/>
          <w:color w:val="000000" w:themeColor="text1"/>
        </w:rPr>
        <w:t xml:space="preserve"> </w:t>
      </w:r>
      <w:r>
        <w:rPr>
          <w:rFonts w:ascii="Times New Roman" w:hAnsi="Times New Roman" w:cs="Times New Roman"/>
          <w:color w:val="000000" w:themeColor="text1"/>
        </w:rPr>
        <w:t>Código Reduzido E Modalidade Da Despesa: 84 - 3.3.90.00.00.00.00.00 - Aplicações Diretas</w:t>
      </w:r>
    </w:p>
    <w:p w:rsidR="00660FE1" w:rsidRDefault="00660FE1" w:rsidP="00660FE1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</w:p>
    <w:p w:rsidR="00E3120E" w:rsidRPr="00E3120E" w:rsidRDefault="00E3120E" w:rsidP="00E3120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 w:rsidRPr="00E3120E">
        <w:rPr>
          <w:rFonts w:ascii="Times New Roman" w:hAnsi="Times New Roman" w:cs="Times New Roman"/>
          <w:color w:val="000000" w:themeColor="text1"/>
        </w:rPr>
        <w:t xml:space="preserve">ORGÃO 08.001 - SECRETARIA DE INFRAESTRUTURA E AGRICULTURA / DIRETORIA DE OBRAS E URBANISMO </w:t>
      </w:r>
    </w:p>
    <w:p w:rsidR="00E3120E" w:rsidRPr="00E3120E" w:rsidRDefault="00E3120E" w:rsidP="00E3120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 w:rsidRPr="00E3120E">
        <w:rPr>
          <w:rFonts w:ascii="Times New Roman" w:hAnsi="Times New Roman" w:cs="Times New Roman"/>
          <w:color w:val="000000" w:themeColor="text1"/>
        </w:rPr>
        <w:t xml:space="preserve">Despesa: 127 </w:t>
      </w:r>
    </w:p>
    <w:p w:rsidR="00E3120E" w:rsidRPr="00E3120E" w:rsidRDefault="00E3120E" w:rsidP="00E3120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 w:rsidRPr="00E3120E">
        <w:rPr>
          <w:rFonts w:ascii="Times New Roman" w:hAnsi="Times New Roman" w:cs="Times New Roman"/>
          <w:color w:val="000000" w:themeColor="text1"/>
        </w:rPr>
        <w:t xml:space="preserve">Projeto Atividade: 1.070 - OBRAS DE DRENAGEM, CONTENÇÃO E CANALIZAÇÃO </w:t>
      </w:r>
    </w:p>
    <w:p w:rsidR="00E3120E" w:rsidRPr="00E3120E" w:rsidRDefault="00E3120E" w:rsidP="00E3120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 w:rsidRPr="00E3120E">
        <w:rPr>
          <w:rFonts w:ascii="Times New Roman" w:hAnsi="Times New Roman" w:cs="Times New Roman"/>
          <w:color w:val="000000" w:themeColor="text1"/>
        </w:rPr>
        <w:t xml:space="preserve">Dotação Orçamentária: 3.3.90.00.00.00.00.00 1.500.0000.0000 </w:t>
      </w:r>
    </w:p>
    <w:p w:rsidR="00E3120E" w:rsidRPr="00E3120E" w:rsidRDefault="00E3120E" w:rsidP="00E3120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</w:p>
    <w:p w:rsidR="00E3120E" w:rsidRPr="00E3120E" w:rsidRDefault="00E3120E" w:rsidP="00E3120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 w:rsidRPr="00E3120E">
        <w:rPr>
          <w:rFonts w:ascii="Times New Roman" w:hAnsi="Times New Roman" w:cs="Times New Roman"/>
          <w:color w:val="000000" w:themeColor="text1"/>
        </w:rPr>
        <w:t>08.001 - SECRETARIA DE INFRAESTRUTURA E AGRICULTURA / DIRETORIA DE OBRAS E URBANISMO</w:t>
      </w:r>
    </w:p>
    <w:p w:rsidR="00E3120E" w:rsidRPr="00E3120E" w:rsidRDefault="00E3120E" w:rsidP="00E3120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 w:rsidRPr="00E3120E">
        <w:rPr>
          <w:rFonts w:ascii="Times New Roman" w:hAnsi="Times New Roman" w:cs="Times New Roman"/>
          <w:color w:val="000000" w:themeColor="text1"/>
        </w:rPr>
        <w:t xml:space="preserve">Despesa: 155 </w:t>
      </w:r>
    </w:p>
    <w:p w:rsidR="00E3120E" w:rsidRPr="00E3120E" w:rsidRDefault="00E3120E" w:rsidP="00E3120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 w:rsidRPr="00E3120E">
        <w:rPr>
          <w:rFonts w:ascii="Times New Roman" w:hAnsi="Times New Roman" w:cs="Times New Roman"/>
          <w:color w:val="000000" w:themeColor="text1"/>
        </w:rPr>
        <w:t>Projeto Atividade: 2.004 - CONSERVAÇÃO, MANUTENÇÃO E MELHORIAS DE BENS DE USO COMUM DO POVO</w:t>
      </w:r>
    </w:p>
    <w:p w:rsidR="00E3120E" w:rsidRPr="00E3120E" w:rsidRDefault="00E3120E" w:rsidP="00E3120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 w:rsidRPr="00E3120E">
        <w:rPr>
          <w:rFonts w:ascii="Times New Roman" w:hAnsi="Times New Roman" w:cs="Times New Roman"/>
          <w:color w:val="000000" w:themeColor="text1"/>
        </w:rPr>
        <w:t xml:space="preserve">Dotação Orçamentária: 3.3.90.00.00.00.00.00 1.500.0000.0000 </w:t>
      </w:r>
    </w:p>
    <w:p w:rsidR="00E3120E" w:rsidRPr="00E3120E" w:rsidRDefault="00E3120E" w:rsidP="00E3120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</w:p>
    <w:p w:rsidR="00E3120E" w:rsidRPr="00E3120E" w:rsidRDefault="00E3120E" w:rsidP="00E3120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 w:rsidRPr="00E3120E">
        <w:rPr>
          <w:rFonts w:ascii="Times New Roman" w:hAnsi="Times New Roman" w:cs="Times New Roman"/>
          <w:color w:val="000000" w:themeColor="text1"/>
        </w:rPr>
        <w:t xml:space="preserve">ORGÃO 08.001 - SECRETARIA DE INFRAESTRUTURA E AGRICULTURA / DIRETORIA DE OBRAS E URBANISMO </w:t>
      </w:r>
    </w:p>
    <w:p w:rsidR="00E3120E" w:rsidRPr="00E3120E" w:rsidRDefault="00E3120E" w:rsidP="00E3120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 w:rsidRPr="00E3120E">
        <w:rPr>
          <w:rFonts w:ascii="Times New Roman" w:hAnsi="Times New Roman" w:cs="Times New Roman"/>
          <w:color w:val="000000" w:themeColor="text1"/>
        </w:rPr>
        <w:t xml:space="preserve">Despesa: 158 </w:t>
      </w:r>
    </w:p>
    <w:p w:rsidR="00E3120E" w:rsidRPr="00E3120E" w:rsidRDefault="00E3120E" w:rsidP="00E3120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 w:rsidRPr="00E3120E">
        <w:rPr>
          <w:rFonts w:ascii="Times New Roman" w:hAnsi="Times New Roman" w:cs="Times New Roman"/>
          <w:color w:val="000000" w:themeColor="text1"/>
        </w:rPr>
        <w:t>Projeto Atividade: 2.035 - MANUTENCAO DA SECRETARIA DE INFRAESTRUTURA</w:t>
      </w:r>
    </w:p>
    <w:p w:rsidR="00E3120E" w:rsidRPr="00E3120E" w:rsidRDefault="00E3120E" w:rsidP="00E3120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 w:rsidRPr="00E3120E">
        <w:rPr>
          <w:rFonts w:ascii="Times New Roman" w:hAnsi="Times New Roman" w:cs="Times New Roman"/>
          <w:color w:val="000000" w:themeColor="text1"/>
        </w:rPr>
        <w:t xml:space="preserve">Dotação Orçamentária: 3.3.90.00.00.00.00.00 1.500.0000.0000 </w:t>
      </w:r>
    </w:p>
    <w:p w:rsidR="00E3120E" w:rsidRPr="00E3120E" w:rsidRDefault="00E3120E" w:rsidP="00E3120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</w:p>
    <w:p w:rsidR="00E3120E" w:rsidRPr="00E3120E" w:rsidRDefault="00E3120E" w:rsidP="00E3120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 w:rsidRPr="00E3120E">
        <w:rPr>
          <w:rFonts w:ascii="Times New Roman" w:hAnsi="Times New Roman" w:cs="Times New Roman"/>
          <w:color w:val="000000" w:themeColor="text1"/>
        </w:rPr>
        <w:t>08.001 - SECRETARIA DE INFRAESTRUTURA E AGRICULTURA / DIRETORIA DE OBRAS E URBANISMO</w:t>
      </w:r>
    </w:p>
    <w:p w:rsidR="00E3120E" w:rsidRPr="00E3120E" w:rsidRDefault="00E3120E" w:rsidP="00E3120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 w:rsidRPr="00E3120E">
        <w:rPr>
          <w:rFonts w:ascii="Times New Roman" w:hAnsi="Times New Roman" w:cs="Times New Roman"/>
          <w:color w:val="000000" w:themeColor="text1"/>
        </w:rPr>
        <w:t xml:space="preserve">Despesa: 168 </w:t>
      </w:r>
    </w:p>
    <w:p w:rsidR="00E3120E" w:rsidRPr="00E3120E" w:rsidRDefault="00E3120E" w:rsidP="00E3120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 w:rsidRPr="00E3120E">
        <w:rPr>
          <w:rFonts w:ascii="Times New Roman" w:hAnsi="Times New Roman" w:cs="Times New Roman"/>
          <w:color w:val="000000" w:themeColor="text1"/>
        </w:rPr>
        <w:t>Projeto Atividade: 2.043 - MANUTENÇÃO E CONSERVAÇÃO DE PRÉDIOS PÚBLICOS</w:t>
      </w:r>
    </w:p>
    <w:p w:rsidR="00E3120E" w:rsidRDefault="00E3120E" w:rsidP="00E3120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 w:rsidRPr="00E3120E">
        <w:rPr>
          <w:rFonts w:ascii="Times New Roman" w:hAnsi="Times New Roman" w:cs="Times New Roman"/>
          <w:color w:val="000000" w:themeColor="text1"/>
        </w:rPr>
        <w:t>Dotação Orçamentária: 3.3.90.00.00.00.00.00 1.500.0000.0000</w:t>
      </w:r>
    </w:p>
    <w:p w:rsidR="00E3120E" w:rsidRDefault="00E3120E" w:rsidP="00660FE1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</w:p>
    <w:p w:rsidR="00660FE1" w:rsidRDefault="00660FE1" w:rsidP="00660FE1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 xml:space="preserve">08.004 - </w:t>
      </w:r>
      <w:r w:rsidRPr="00660FE1">
        <w:rPr>
          <w:rFonts w:ascii="Times New Roman" w:hAnsi="Times New Roman" w:cs="Times New Roman"/>
          <w:color w:val="000000" w:themeColor="text1"/>
        </w:rPr>
        <w:t>SECRETARIA DE INFRAESTRUTURA E AGRICULTURA / DIRETORIA DE TRANSPORTES, TRANSITO E MOBILIDADE UR</w:t>
      </w:r>
    </w:p>
    <w:p w:rsidR="005715EF" w:rsidRDefault="00660FE1" w:rsidP="00660FE1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 xml:space="preserve">Projeto/Atividade: </w:t>
      </w:r>
      <w:r w:rsidR="005715EF" w:rsidRPr="005715EF">
        <w:rPr>
          <w:rFonts w:ascii="Times New Roman" w:hAnsi="Times New Roman" w:cs="Times New Roman"/>
          <w:color w:val="000000" w:themeColor="text1"/>
        </w:rPr>
        <w:t>2.038 - MANUTENÇÃO DO CONVÊNIO RÁDIO PATRULHA</w:t>
      </w:r>
    </w:p>
    <w:p w:rsidR="00660FE1" w:rsidRDefault="00660FE1" w:rsidP="00660FE1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 xml:space="preserve">Código Reduzido E Modalidade Da Despesa: </w:t>
      </w:r>
      <w:r w:rsidR="005715EF">
        <w:rPr>
          <w:rFonts w:ascii="Times New Roman" w:hAnsi="Times New Roman" w:cs="Times New Roman"/>
          <w:color w:val="000000" w:themeColor="text1"/>
        </w:rPr>
        <w:t>187</w:t>
      </w:r>
      <w:r>
        <w:rPr>
          <w:rFonts w:ascii="Times New Roman" w:hAnsi="Times New Roman" w:cs="Times New Roman"/>
          <w:color w:val="000000" w:themeColor="text1"/>
        </w:rPr>
        <w:t xml:space="preserve"> - 3.3.90.00.00.00.00.00 - Aplicações Diretas</w:t>
      </w:r>
    </w:p>
    <w:p w:rsidR="00AC512E" w:rsidRDefault="00AC512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</w:p>
    <w:p w:rsidR="00E3120E" w:rsidRDefault="00E3120E" w:rsidP="00E3120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 w:rsidRPr="0050265D">
        <w:rPr>
          <w:rFonts w:ascii="Times New Roman" w:hAnsi="Times New Roman" w:cs="Times New Roman"/>
          <w:color w:val="000000" w:themeColor="text1"/>
        </w:rPr>
        <w:t>08.010 - SECRETARIA DE INFRAESTRUTURA E AGRICULTURA / DIRETORIA DE AGRICULTURA</w:t>
      </w:r>
    </w:p>
    <w:p w:rsidR="00E3120E" w:rsidRDefault="00E3120E" w:rsidP="00E3120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 xml:space="preserve">Projeto/Atividade: </w:t>
      </w:r>
      <w:r w:rsidRPr="0050265D">
        <w:rPr>
          <w:rFonts w:ascii="Times New Roman" w:hAnsi="Times New Roman" w:cs="Times New Roman"/>
          <w:color w:val="000000" w:themeColor="text1"/>
        </w:rPr>
        <w:t>2.117 - MANUTENÇÃO CONVÊNIO POLÍCIA AMBIENTAL</w:t>
      </w:r>
    </w:p>
    <w:p w:rsidR="00E3120E" w:rsidRDefault="00E3120E" w:rsidP="00E3120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Código Reduzido E Modalidade Da Despesa: 208 - 3.3.90.00.00.00.00.00 - Aplicações Diretas</w:t>
      </w:r>
    </w:p>
    <w:p w:rsidR="00E3120E" w:rsidRDefault="00E3120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</w:p>
    <w:p w:rsidR="0050265D" w:rsidRDefault="0050265D" w:rsidP="0050265D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 w:rsidRPr="0050265D">
        <w:rPr>
          <w:rFonts w:ascii="Times New Roman" w:hAnsi="Times New Roman" w:cs="Times New Roman"/>
          <w:color w:val="000000" w:themeColor="text1"/>
        </w:rPr>
        <w:t>08.010 - SECRETARIA DE INFRAESTRUTURA E AGRICULTURA / DIRETORIA DE AGRICULTURA</w:t>
      </w:r>
    </w:p>
    <w:p w:rsidR="0050265D" w:rsidRDefault="0050265D" w:rsidP="0050265D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 xml:space="preserve">Projeto/Atividade: </w:t>
      </w:r>
      <w:r w:rsidR="0038389E" w:rsidRPr="0038389E">
        <w:rPr>
          <w:rFonts w:ascii="Times New Roman" w:hAnsi="Times New Roman" w:cs="Times New Roman"/>
          <w:color w:val="000000" w:themeColor="text1"/>
        </w:rPr>
        <w:t>2.044 - MANUTENÇÃO DOS SERVICOS DE DESENVOLVIMENTO AGRÍCOLA</w:t>
      </w:r>
    </w:p>
    <w:p w:rsidR="0050265D" w:rsidRDefault="0050265D" w:rsidP="0050265D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Código Reduzido E Modalidade Da Despesa: 2</w:t>
      </w:r>
      <w:r w:rsidR="0038389E">
        <w:rPr>
          <w:rFonts w:ascii="Times New Roman" w:hAnsi="Times New Roman" w:cs="Times New Roman"/>
          <w:color w:val="000000" w:themeColor="text1"/>
        </w:rPr>
        <w:t>19</w:t>
      </w:r>
      <w:r>
        <w:rPr>
          <w:rFonts w:ascii="Times New Roman" w:hAnsi="Times New Roman" w:cs="Times New Roman"/>
          <w:color w:val="000000" w:themeColor="text1"/>
        </w:rPr>
        <w:t xml:space="preserve"> - 3.3.90.00.00.00.00.00 - Aplicações Diretas</w:t>
      </w:r>
    </w:p>
    <w:p w:rsidR="0050265D" w:rsidRDefault="0050265D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</w:p>
    <w:p w:rsidR="00AC512E" w:rsidRDefault="00AC512E" w:rsidP="00AC512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 xml:space="preserve">16.001 - </w:t>
      </w:r>
      <w:r w:rsidRPr="00AC512E">
        <w:rPr>
          <w:rFonts w:ascii="Times New Roman" w:hAnsi="Times New Roman" w:cs="Times New Roman"/>
          <w:color w:val="000000" w:themeColor="text1"/>
        </w:rPr>
        <w:t>FUNDO DE ASSISTENCIA SOCIAL</w:t>
      </w:r>
    </w:p>
    <w:p w:rsidR="00A254ED" w:rsidRDefault="00AC512E" w:rsidP="00AC512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lastRenderedPageBreak/>
        <w:t xml:space="preserve">Projeto/Atividade: 2.119 - </w:t>
      </w:r>
      <w:r w:rsidR="00A254ED" w:rsidRPr="00A254ED">
        <w:rPr>
          <w:rFonts w:ascii="Times New Roman" w:hAnsi="Times New Roman" w:cs="Times New Roman"/>
          <w:color w:val="000000" w:themeColor="text1"/>
        </w:rPr>
        <w:t>MANUTENCAO DA SECRETARIA DE ASSISTENCIA SOCIAL</w:t>
      </w:r>
    </w:p>
    <w:p w:rsidR="00AC512E" w:rsidRDefault="00A254ED" w:rsidP="00AC512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C</w:t>
      </w:r>
      <w:r w:rsidR="00AC512E">
        <w:rPr>
          <w:rFonts w:ascii="Times New Roman" w:hAnsi="Times New Roman" w:cs="Times New Roman"/>
          <w:color w:val="000000" w:themeColor="text1"/>
        </w:rPr>
        <w:t xml:space="preserve">ódigo Reduzido E Modalidade Da Despesa: </w:t>
      </w:r>
      <w:r>
        <w:rPr>
          <w:rFonts w:ascii="Times New Roman" w:hAnsi="Times New Roman" w:cs="Times New Roman"/>
          <w:color w:val="000000" w:themeColor="text1"/>
        </w:rPr>
        <w:t>19</w:t>
      </w:r>
      <w:r w:rsidR="00AC512E">
        <w:rPr>
          <w:rFonts w:ascii="Times New Roman" w:hAnsi="Times New Roman" w:cs="Times New Roman"/>
          <w:color w:val="000000" w:themeColor="text1"/>
        </w:rPr>
        <w:t xml:space="preserve"> - 3.3.90.00.00.00.00.00 - Aplicações Diretas</w:t>
      </w:r>
    </w:p>
    <w:p w:rsidR="003E30CE" w:rsidRDefault="003E30C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</w:p>
    <w:p w:rsidR="003E30CE" w:rsidRDefault="0011058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18.001 - FUNDO DE SAÚDE / FUNDO DE SAÚDE</w:t>
      </w:r>
    </w:p>
    <w:p w:rsidR="003E30CE" w:rsidRDefault="0011058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Projeto/Atividade: 2.122 - BLATB: BLOCO ATENÇAO BÁSICA</w:t>
      </w:r>
    </w:p>
    <w:p w:rsidR="003E30CE" w:rsidRDefault="0011058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Código Reduzido E Modalidade Da Despesa: 15 - 3.3.90. 1.500.1002.0000 - Aplicações Diretas</w:t>
      </w:r>
    </w:p>
    <w:p w:rsidR="003E30CE" w:rsidRDefault="003E30C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</w:p>
    <w:p w:rsidR="003E30CE" w:rsidRDefault="0011058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18.001 - FUNDO DE SAÚDE / FUNDO DE SAÚDE</w:t>
      </w:r>
    </w:p>
    <w:p w:rsidR="003E30CE" w:rsidRDefault="0011058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Projeto/Atividade: 2.124 - BLMAC: BLOCO ATENÇÃO DE MÉDIA E ALTA COMPLEXIDADE</w:t>
      </w:r>
    </w:p>
    <w:p w:rsidR="003E30CE" w:rsidRDefault="0011058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Código Reduzido E Modalidade Da Despesa: 29 - 3.3.90. 1.500.1002.0000 - Aplicações Diretas</w:t>
      </w:r>
    </w:p>
    <w:p w:rsidR="003E30CE" w:rsidRDefault="003E30C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  <w:highlight w:val="yellow"/>
        </w:rPr>
      </w:pPr>
    </w:p>
    <w:p w:rsidR="003E30CE" w:rsidRDefault="0011058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18.001 - FUNDO DE SAÚDE / FUNDO DE SAÚDE</w:t>
      </w:r>
    </w:p>
    <w:p w:rsidR="003E30CE" w:rsidRDefault="0011058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Projeto/Atividade: 2.121 - BLGES: BLOCO DE GESTÃO DO SUS</w:t>
      </w:r>
    </w:p>
    <w:p w:rsidR="003E30CE" w:rsidRDefault="0011058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Código Reduzido E Modalidade Da Despesa: 13 - 3.3.90. 1.500.1002.0000 - Aplicações Diretas</w:t>
      </w:r>
    </w:p>
    <w:p w:rsidR="00A254ED" w:rsidRDefault="00A254ED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</w:p>
    <w:p w:rsidR="00A254ED" w:rsidRDefault="00A254ED" w:rsidP="00A254ED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 w:rsidRPr="00A254ED">
        <w:rPr>
          <w:rFonts w:ascii="Times New Roman" w:hAnsi="Times New Roman" w:cs="Times New Roman"/>
          <w:color w:val="000000" w:themeColor="text1"/>
        </w:rPr>
        <w:t>19.001 - FUNDO DE REEQUIPAMENTO DO CORPO DE BOMBEIROS / FUNDO DE REEQUIPAMENTO DO CORPO DE BOMBEIROS</w:t>
      </w:r>
    </w:p>
    <w:p w:rsidR="0013359E" w:rsidRDefault="00A254ED" w:rsidP="00A254ED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 xml:space="preserve">Projeto/Atividade: </w:t>
      </w:r>
      <w:r w:rsidR="0013359E" w:rsidRPr="0013359E">
        <w:rPr>
          <w:rFonts w:ascii="Times New Roman" w:hAnsi="Times New Roman" w:cs="Times New Roman"/>
          <w:color w:val="000000" w:themeColor="text1"/>
        </w:rPr>
        <w:t xml:space="preserve">2.006 - MANUTENÇÃO DO FUNDO DE REEQUIPAMENTO DO CORPO DE BOMBEIROS </w:t>
      </w:r>
      <w:r w:rsidR="0013359E">
        <w:rPr>
          <w:rFonts w:ascii="Times New Roman" w:hAnsi="Times New Roman" w:cs="Times New Roman"/>
          <w:color w:val="000000" w:themeColor="text1"/>
        </w:rPr>
        <w:t>–</w:t>
      </w:r>
      <w:r w:rsidR="0013359E" w:rsidRPr="0013359E">
        <w:rPr>
          <w:rFonts w:ascii="Times New Roman" w:hAnsi="Times New Roman" w:cs="Times New Roman"/>
          <w:color w:val="000000" w:themeColor="text1"/>
        </w:rPr>
        <w:t xml:space="preserve"> FUNREBOM</w:t>
      </w:r>
      <w:r w:rsidR="0013359E">
        <w:rPr>
          <w:rFonts w:ascii="Times New Roman" w:hAnsi="Times New Roman" w:cs="Times New Roman"/>
          <w:color w:val="000000" w:themeColor="text1"/>
        </w:rPr>
        <w:t xml:space="preserve"> </w:t>
      </w:r>
    </w:p>
    <w:p w:rsidR="00A254ED" w:rsidRDefault="00A254ED" w:rsidP="00A254ED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 xml:space="preserve">Código Reduzido E Modalidade Da Despesa: </w:t>
      </w:r>
      <w:r w:rsidR="0013359E">
        <w:rPr>
          <w:rFonts w:ascii="Times New Roman" w:hAnsi="Times New Roman" w:cs="Times New Roman"/>
          <w:color w:val="000000" w:themeColor="text1"/>
        </w:rPr>
        <w:t>5</w:t>
      </w:r>
      <w:r>
        <w:rPr>
          <w:rFonts w:ascii="Times New Roman" w:hAnsi="Times New Roman" w:cs="Times New Roman"/>
          <w:color w:val="000000" w:themeColor="text1"/>
        </w:rPr>
        <w:t xml:space="preserve"> - 3.3.90.00.00.00.00.00 - Aplicações Diretas</w:t>
      </w:r>
    </w:p>
    <w:p w:rsidR="003E30CE" w:rsidRDefault="003E30C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  <w:highlight w:val="yellow"/>
        </w:rPr>
      </w:pPr>
    </w:p>
    <w:p w:rsidR="003E30CE" w:rsidRDefault="0011058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12.001 - FUNDO DE ESPORTES / FUNDO DE ESPORTES</w:t>
      </w:r>
    </w:p>
    <w:p w:rsidR="003E30CE" w:rsidRDefault="0011058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Projeto/Atividade: 2.201 - MANUTENÇÃO DA SUPERINTENDENCIA DO ESPORTE</w:t>
      </w:r>
    </w:p>
    <w:p w:rsidR="003E30CE" w:rsidRDefault="0011058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Código Reduzido E Modalidade Da Despesa: 296 - 3.3.90. 1.500.0000.0021 - Aplicações Diretas</w:t>
      </w:r>
    </w:p>
    <w:p w:rsidR="003E30CE" w:rsidRDefault="003E30CE">
      <w:pPr>
        <w:spacing w:after="0" w:line="360" w:lineRule="auto"/>
        <w:ind w:left="284" w:right="106"/>
        <w:jc w:val="both"/>
        <w:rPr>
          <w:rFonts w:ascii="Times New Roman" w:hAnsi="Times New Roman" w:cs="Times New Roman"/>
          <w:color w:val="000000" w:themeColor="text1"/>
        </w:rPr>
      </w:pPr>
    </w:p>
    <w:p w:rsidR="003E30CE" w:rsidRDefault="0011058E">
      <w:pPr>
        <w:pStyle w:val="Ttulo1"/>
        <w:numPr>
          <w:ilvl w:val="0"/>
          <w:numId w:val="1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FISCAIS DE CONTRATO</w:t>
      </w:r>
    </w:p>
    <w:p w:rsidR="003E30CE" w:rsidRDefault="003E30CE">
      <w:pPr>
        <w:spacing w:after="0" w:line="360" w:lineRule="auto"/>
        <w:ind w:firstLine="36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E30CE" w:rsidRDefault="0011058E" w:rsidP="00C74A6F">
      <w:pPr>
        <w:pStyle w:val="PargrafodaLista"/>
        <w:numPr>
          <w:ilvl w:val="0"/>
          <w:numId w:val="2"/>
        </w:numPr>
        <w:spacing w:line="360" w:lineRule="auto"/>
        <w:ind w:left="709" w:hanging="142"/>
        <w:jc w:val="both"/>
      </w:pPr>
      <w:r>
        <w:rPr>
          <w:rFonts w:cs="Times New Roman"/>
        </w:rPr>
        <w:t>SECRETARIA DE SAÚDE: Vitor Dias De Souza</w:t>
      </w:r>
    </w:p>
    <w:p w:rsidR="003E30CE" w:rsidRDefault="0011058E" w:rsidP="00C74A6F">
      <w:pPr>
        <w:pStyle w:val="PargrafodaLista"/>
        <w:numPr>
          <w:ilvl w:val="0"/>
          <w:numId w:val="2"/>
        </w:numPr>
        <w:spacing w:line="360" w:lineRule="auto"/>
        <w:ind w:left="709" w:hanging="142"/>
        <w:jc w:val="both"/>
      </w:pPr>
      <w:r>
        <w:rPr>
          <w:rFonts w:cs="Times New Roman"/>
        </w:rPr>
        <w:t xml:space="preserve">SECRETARIA DE EDUCAÇÃO: Caroline </w:t>
      </w:r>
      <w:proofErr w:type="spellStart"/>
      <w:r>
        <w:rPr>
          <w:rFonts w:cs="Times New Roman"/>
        </w:rPr>
        <w:t>Klauz</w:t>
      </w:r>
      <w:proofErr w:type="spellEnd"/>
      <w:r>
        <w:rPr>
          <w:rFonts w:cs="Times New Roman"/>
        </w:rPr>
        <w:t xml:space="preserve"> E </w:t>
      </w:r>
      <w:proofErr w:type="spellStart"/>
      <w:r>
        <w:rPr>
          <w:rFonts w:cs="Times New Roman"/>
        </w:rPr>
        <w:t>Jonatha</w:t>
      </w:r>
      <w:proofErr w:type="spellEnd"/>
      <w:r>
        <w:rPr>
          <w:rFonts w:cs="Times New Roman"/>
        </w:rPr>
        <w:t xml:space="preserve"> Correia </w:t>
      </w:r>
      <w:proofErr w:type="spellStart"/>
      <w:r>
        <w:rPr>
          <w:rFonts w:cs="Times New Roman"/>
        </w:rPr>
        <w:t>Sychoski</w:t>
      </w:r>
      <w:proofErr w:type="spellEnd"/>
    </w:p>
    <w:p w:rsidR="003E30CE" w:rsidRDefault="0011058E" w:rsidP="00C74A6F">
      <w:pPr>
        <w:pStyle w:val="PargrafodaLista"/>
        <w:numPr>
          <w:ilvl w:val="0"/>
          <w:numId w:val="2"/>
        </w:numPr>
        <w:spacing w:line="360" w:lineRule="auto"/>
        <w:ind w:left="709" w:hanging="142"/>
        <w:jc w:val="both"/>
      </w:pPr>
      <w:r>
        <w:rPr>
          <w:rFonts w:cs="Times New Roman"/>
        </w:rPr>
        <w:t xml:space="preserve">SUPERINTENDÊNCIA DE ESPORTES: Mariana </w:t>
      </w:r>
      <w:proofErr w:type="spellStart"/>
      <w:r>
        <w:rPr>
          <w:rFonts w:cs="Times New Roman"/>
        </w:rPr>
        <w:t>Beloto</w:t>
      </w:r>
      <w:proofErr w:type="spellEnd"/>
      <w:r>
        <w:rPr>
          <w:rFonts w:cs="Times New Roman"/>
        </w:rPr>
        <w:t xml:space="preserve"> Moreira</w:t>
      </w:r>
    </w:p>
    <w:p w:rsidR="003E30CE" w:rsidRPr="00AC512E" w:rsidRDefault="0011058E" w:rsidP="00C74A6F">
      <w:pPr>
        <w:pStyle w:val="PargrafodaLista"/>
        <w:numPr>
          <w:ilvl w:val="0"/>
          <w:numId w:val="2"/>
        </w:numPr>
        <w:spacing w:line="360" w:lineRule="auto"/>
        <w:ind w:left="709" w:hanging="142"/>
        <w:jc w:val="both"/>
      </w:pPr>
      <w:r>
        <w:rPr>
          <w:rFonts w:cs="Times New Roman"/>
        </w:rPr>
        <w:t xml:space="preserve">SECRETARIA DE INFRAESTRUTURA E AGRICULTURA: Marcos Aurélio </w:t>
      </w:r>
      <w:proofErr w:type="spellStart"/>
      <w:r>
        <w:rPr>
          <w:rFonts w:cs="Times New Roman"/>
        </w:rPr>
        <w:t>Dallapria</w:t>
      </w:r>
      <w:proofErr w:type="spellEnd"/>
      <w:r>
        <w:rPr>
          <w:rFonts w:cs="Times New Roman"/>
        </w:rPr>
        <w:t>;</w:t>
      </w:r>
    </w:p>
    <w:p w:rsidR="00AC512E" w:rsidRPr="00A254ED" w:rsidRDefault="00A254ED" w:rsidP="00C74A6F">
      <w:pPr>
        <w:pStyle w:val="PargrafodaLista"/>
        <w:numPr>
          <w:ilvl w:val="0"/>
          <w:numId w:val="2"/>
        </w:numPr>
        <w:spacing w:line="360" w:lineRule="auto"/>
        <w:ind w:left="709" w:hanging="142"/>
        <w:jc w:val="both"/>
      </w:pPr>
      <w:r>
        <w:rPr>
          <w:rFonts w:cs="Times New Roman"/>
        </w:rPr>
        <w:t>TIRO DE GUERRA</w:t>
      </w:r>
      <w:r w:rsidR="00AC512E">
        <w:rPr>
          <w:rFonts w:cs="Times New Roman"/>
        </w:rPr>
        <w:t xml:space="preserve">: </w:t>
      </w:r>
      <w:r w:rsidR="00AC512E" w:rsidRPr="00AC512E">
        <w:rPr>
          <w:rFonts w:cs="Times New Roman"/>
        </w:rPr>
        <w:t xml:space="preserve">Fiscal Zuleica de Deus e Silva </w:t>
      </w:r>
      <w:proofErr w:type="spellStart"/>
      <w:r w:rsidR="00AC512E" w:rsidRPr="00AC512E">
        <w:rPr>
          <w:rFonts w:cs="Times New Roman"/>
        </w:rPr>
        <w:t>Broetto</w:t>
      </w:r>
      <w:proofErr w:type="spellEnd"/>
    </w:p>
    <w:p w:rsidR="00A254ED" w:rsidRPr="0013359E" w:rsidRDefault="00A254ED" w:rsidP="00C74A6F">
      <w:pPr>
        <w:pStyle w:val="PargrafodaLista"/>
        <w:numPr>
          <w:ilvl w:val="0"/>
          <w:numId w:val="2"/>
        </w:numPr>
        <w:spacing w:line="360" w:lineRule="auto"/>
        <w:ind w:left="709" w:hanging="142"/>
        <w:jc w:val="both"/>
      </w:pPr>
      <w:r>
        <w:rPr>
          <w:rFonts w:cs="Times New Roman"/>
        </w:rPr>
        <w:t xml:space="preserve">ASSISTÊNCIA SOCIAL: </w:t>
      </w:r>
      <w:proofErr w:type="spellStart"/>
      <w:r w:rsidRPr="00A254ED">
        <w:rPr>
          <w:rFonts w:cs="Times New Roman"/>
        </w:rPr>
        <w:t>Edoardo</w:t>
      </w:r>
      <w:proofErr w:type="spellEnd"/>
      <w:r w:rsidRPr="00A254ED">
        <w:rPr>
          <w:rFonts w:cs="Times New Roman"/>
        </w:rPr>
        <w:t xml:space="preserve"> Trindade dos Santos</w:t>
      </w:r>
    </w:p>
    <w:p w:rsidR="0013359E" w:rsidRPr="00660FE1" w:rsidRDefault="0013359E" w:rsidP="00C74A6F">
      <w:pPr>
        <w:pStyle w:val="PargrafodaLista"/>
        <w:numPr>
          <w:ilvl w:val="0"/>
          <w:numId w:val="2"/>
        </w:numPr>
        <w:spacing w:line="360" w:lineRule="auto"/>
        <w:ind w:left="709" w:hanging="142"/>
        <w:jc w:val="both"/>
      </w:pPr>
      <w:r>
        <w:rPr>
          <w:rFonts w:cs="Times New Roman"/>
        </w:rPr>
        <w:t xml:space="preserve">CORPO DE BOMBEIROS: </w:t>
      </w:r>
      <w:proofErr w:type="spellStart"/>
      <w:r w:rsidRPr="0013359E">
        <w:rPr>
          <w:rFonts w:cs="Times New Roman"/>
        </w:rPr>
        <w:t>Leocir</w:t>
      </w:r>
      <w:proofErr w:type="spellEnd"/>
      <w:r w:rsidRPr="0013359E">
        <w:rPr>
          <w:rFonts w:cs="Times New Roman"/>
        </w:rPr>
        <w:t xml:space="preserve"> José </w:t>
      </w:r>
      <w:proofErr w:type="spellStart"/>
      <w:r w:rsidRPr="0013359E">
        <w:rPr>
          <w:rFonts w:cs="Times New Roman"/>
        </w:rPr>
        <w:t>Parizotto</w:t>
      </w:r>
      <w:proofErr w:type="spellEnd"/>
    </w:p>
    <w:p w:rsidR="00660FE1" w:rsidRPr="0050265D" w:rsidRDefault="00660FE1" w:rsidP="00C74A6F">
      <w:pPr>
        <w:pStyle w:val="PargrafodaLista"/>
        <w:numPr>
          <w:ilvl w:val="0"/>
          <w:numId w:val="2"/>
        </w:numPr>
        <w:spacing w:line="360" w:lineRule="auto"/>
        <w:ind w:left="709" w:hanging="142"/>
        <w:jc w:val="both"/>
      </w:pPr>
      <w:r>
        <w:rPr>
          <w:rFonts w:cs="Times New Roman"/>
        </w:rPr>
        <w:lastRenderedPageBreak/>
        <w:t xml:space="preserve">POLICIA MILITAR: </w:t>
      </w:r>
      <w:r w:rsidRPr="00660FE1">
        <w:rPr>
          <w:rFonts w:cs="Times New Roman"/>
        </w:rPr>
        <w:t xml:space="preserve">Rafael Duarte </w:t>
      </w:r>
      <w:proofErr w:type="spellStart"/>
      <w:r w:rsidRPr="00660FE1">
        <w:rPr>
          <w:rFonts w:cs="Times New Roman"/>
        </w:rPr>
        <w:t>Tagliari</w:t>
      </w:r>
      <w:proofErr w:type="spellEnd"/>
    </w:p>
    <w:p w:rsidR="0050265D" w:rsidRPr="00C74A6F" w:rsidRDefault="0050265D" w:rsidP="00C74A6F">
      <w:pPr>
        <w:pStyle w:val="PargrafodaLista"/>
        <w:numPr>
          <w:ilvl w:val="0"/>
          <w:numId w:val="2"/>
        </w:numPr>
        <w:spacing w:line="360" w:lineRule="auto"/>
        <w:ind w:left="709" w:hanging="142"/>
        <w:jc w:val="both"/>
      </w:pPr>
      <w:r>
        <w:rPr>
          <w:rFonts w:cs="Times New Roman"/>
        </w:rPr>
        <w:t xml:space="preserve">POLICIA MILITAR AMBIENTAL: </w:t>
      </w:r>
      <w:r w:rsidRPr="0050265D">
        <w:rPr>
          <w:rFonts w:cs="Times New Roman"/>
        </w:rPr>
        <w:t xml:space="preserve">Vitor </w:t>
      </w:r>
      <w:proofErr w:type="spellStart"/>
      <w:r w:rsidRPr="0050265D">
        <w:rPr>
          <w:rFonts w:cs="Times New Roman"/>
        </w:rPr>
        <w:t>Angelo</w:t>
      </w:r>
      <w:proofErr w:type="spellEnd"/>
      <w:r w:rsidRPr="0050265D">
        <w:rPr>
          <w:rFonts w:cs="Times New Roman"/>
        </w:rPr>
        <w:t xml:space="preserve"> </w:t>
      </w:r>
      <w:proofErr w:type="spellStart"/>
      <w:r w:rsidRPr="0050265D">
        <w:rPr>
          <w:rFonts w:cs="Times New Roman"/>
        </w:rPr>
        <w:t>Titon</w:t>
      </w:r>
      <w:proofErr w:type="spellEnd"/>
    </w:p>
    <w:p w:rsidR="00C74A6F" w:rsidRDefault="00C74A6F" w:rsidP="00C74A6F">
      <w:pPr>
        <w:pStyle w:val="PargrafodaLista"/>
        <w:numPr>
          <w:ilvl w:val="0"/>
          <w:numId w:val="2"/>
        </w:numPr>
        <w:spacing w:line="360" w:lineRule="auto"/>
        <w:ind w:left="709" w:hanging="142"/>
        <w:jc w:val="both"/>
      </w:pPr>
      <w:r>
        <w:rPr>
          <w:rFonts w:cs="Times New Roman"/>
        </w:rPr>
        <w:t xml:space="preserve">SECRETARIA DE OBRAS: Valdecir Valentin </w:t>
      </w:r>
      <w:proofErr w:type="spellStart"/>
      <w:r>
        <w:rPr>
          <w:rFonts w:cs="Times New Roman"/>
        </w:rPr>
        <w:t>Darold</w:t>
      </w:r>
      <w:proofErr w:type="spellEnd"/>
    </w:p>
    <w:p w:rsidR="003E30CE" w:rsidRDefault="0011058E" w:rsidP="00C74A6F">
      <w:pPr>
        <w:pStyle w:val="PargrafodaLista"/>
        <w:numPr>
          <w:ilvl w:val="0"/>
          <w:numId w:val="2"/>
        </w:numPr>
        <w:spacing w:line="360" w:lineRule="auto"/>
        <w:ind w:left="709" w:hanging="142"/>
        <w:jc w:val="both"/>
      </w:pPr>
      <w:r>
        <w:rPr>
          <w:rFonts w:cs="Times New Roman"/>
        </w:rPr>
        <w:t>O gestor do contrato será o servidor Wesley</w:t>
      </w:r>
      <w:r w:rsidR="00E90095">
        <w:rPr>
          <w:rFonts w:cs="Times New Roman"/>
        </w:rPr>
        <w:t xml:space="preserve"> Flores </w:t>
      </w:r>
      <w:r>
        <w:rPr>
          <w:rFonts w:cs="Times New Roman"/>
        </w:rPr>
        <w:t>Perg</w:t>
      </w:r>
      <w:r w:rsidR="00E90095">
        <w:rPr>
          <w:rFonts w:cs="Times New Roman"/>
        </w:rPr>
        <w:t>u</w:t>
      </w:r>
      <w:r>
        <w:rPr>
          <w:rFonts w:cs="Times New Roman"/>
        </w:rPr>
        <w:t>er.</w:t>
      </w:r>
    </w:p>
    <w:p w:rsidR="003E30CE" w:rsidRDefault="003E30CE">
      <w:pPr>
        <w:spacing w:after="0" w:line="36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3E30CE" w:rsidRDefault="0011058E">
      <w:pPr>
        <w:pStyle w:val="Ttulo1"/>
        <w:numPr>
          <w:ilvl w:val="0"/>
          <w:numId w:val="1"/>
        </w:numPr>
        <w:spacing w:line="360" w:lineRule="auto"/>
      </w:pPr>
      <w:r>
        <w:rPr>
          <w:rFonts w:ascii="Times New Roman" w:hAnsi="Times New Roman"/>
          <w:sz w:val="24"/>
          <w:szCs w:val="24"/>
        </w:rPr>
        <w:t>DAS RESPONSABILIDADES DAS PARTES</w:t>
      </w:r>
    </w:p>
    <w:p w:rsidR="003E30CE" w:rsidRDefault="0011058E">
      <w:pPr>
        <w:pStyle w:val="Ttulo2"/>
        <w:numPr>
          <w:ilvl w:val="1"/>
          <w:numId w:val="1"/>
        </w:numPr>
        <w:ind w:right="0"/>
        <w:rPr>
          <w:sz w:val="24"/>
          <w:szCs w:val="24"/>
        </w:rPr>
      </w:pPr>
      <w:r>
        <w:rPr>
          <w:sz w:val="24"/>
          <w:szCs w:val="24"/>
        </w:rPr>
        <w:t>Cabe ao Município:</w:t>
      </w:r>
    </w:p>
    <w:p w:rsidR="003E30CE" w:rsidRDefault="0011058E">
      <w:pPr>
        <w:pStyle w:val="PargrafodaLista"/>
        <w:numPr>
          <w:ilvl w:val="0"/>
          <w:numId w:val="5"/>
        </w:numPr>
        <w:spacing w:line="360" w:lineRule="auto"/>
        <w:jc w:val="both"/>
      </w:pPr>
      <w:r>
        <w:rPr>
          <w:rFonts w:cs="Times New Roman"/>
        </w:rPr>
        <w:t>Tomar todas as providências necessárias à execução do processo licitatório.</w:t>
      </w:r>
    </w:p>
    <w:p w:rsidR="003E30CE" w:rsidRDefault="0011058E">
      <w:pPr>
        <w:pStyle w:val="PargrafodaLista"/>
        <w:numPr>
          <w:ilvl w:val="0"/>
          <w:numId w:val="3"/>
        </w:numPr>
        <w:spacing w:line="360" w:lineRule="auto"/>
        <w:jc w:val="both"/>
      </w:pPr>
      <w:r>
        <w:rPr>
          <w:rFonts w:cs="Times New Roman"/>
        </w:rPr>
        <w:t>Promover o acompanhamento e a fiscalização do fornecimento do objeto, sob os aspectos qualitativos e quantitativos, anotando em registro próprio as falhas e solicitando as medidas corretivas.</w:t>
      </w:r>
    </w:p>
    <w:p w:rsidR="003E30CE" w:rsidRDefault="0011058E">
      <w:pPr>
        <w:pStyle w:val="PargrafodaLista"/>
        <w:numPr>
          <w:ilvl w:val="0"/>
          <w:numId w:val="3"/>
        </w:numPr>
        <w:spacing w:line="360" w:lineRule="auto"/>
        <w:jc w:val="both"/>
      </w:pPr>
      <w:r>
        <w:rPr>
          <w:rFonts w:cs="Times New Roman"/>
        </w:rPr>
        <w:t>Observar para que durante o fornecimento do objeto sejam cumpridas as obrigações assumidas pela proponente vencedora, bem como sejam mantidas todas as condições de habilitação e qualificação exigidas na licitação.</w:t>
      </w:r>
    </w:p>
    <w:p w:rsidR="003E30CE" w:rsidRDefault="0011058E">
      <w:pPr>
        <w:pStyle w:val="PargrafodaLista"/>
        <w:numPr>
          <w:ilvl w:val="0"/>
          <w:numId w:val="3"/>
        </w:numPr>
        <w:spacing w:line="360" w:lineRule="auto"/>
        <w:jc w:val="both"/>
      </w:pPr>
      <w:r>
        <w:rPr>
          <w:rFonts w:cs="Times New Roman"/>
        </w:rPr>
        <w:t>Efetuar o pagamento a empresa vencedora de acordo com o estipulado neste termo de referência.</w:t>
      </w:r>
    </w:p>
    <w:p w:rsidR="003E30CE" w:rsidRDefault="0011058E">
      <w:pPr>
        <w:pStyle w:val="PargrafodaLista"/>
        <w:numPr>
          <w:ilvl w:val="0"/>
          <w:numId w:val="3"/>
        </w:numPr>
        <w:spacing w:line="360" w:lineRule="auto"/>
        <w:jc w:val="both"/>
      </w:pPr>
      <w:r>
        <w:rPr>
          <w:rFonts w:cs="Times New Roman"/>
        </w:rPr>
        <w:t xml:space="preserve">Emitir a Solicitação e a respectiva Nota de Empenho de Despesa à proponente vencedora, para que a mesma proceda a efetiva entrega do objeto. </w:t>
      </w:r>
    </w:p>
    <w:p w:rsidR="003E30CE" w:rsidRDefault="003E30CE">
      <w:pPr>
        <w:pStyle w:val="PargrafodaLista"/>
        <w:spacing w:line="360" w:lineRule="auto"/>
        <w:jc w:val="both"/>
        <w:rPr>
          <w:rFonts w:cs="Times New Roman"/>
          <w:color w:val="FF0000"/>
        </w:rPr>
      </w:pPr>
    </w:p>
    <w:p w:rsidR="003E30CE" w:rsidRDefault="0011058E">
      <w:pPr>
        <w:pStyle w:val="Ttulo2"/>
        <w:numPr>
          <w:ilvl w:val="1"/>
          <w:numId w:val="1"/>
        </w:numPr>
        <w:ind w:right="0"/>
        <w:rPr>
          <w:sz w:val="24"/>
          <w:szCs w:val="24"/>
        </w:rPr>
      </w:pPr>
      <w:r>
        <w:rPr>
          <w:sz w:val="24"/>
          <w:szCs w:val="24"/>
        </w:rPr>
        <w:t>Cabe à Proponente Vencedora:</w:t>
      </w:r>
    </w:p>
    <w:p w:rsidR="003E30CE" w:rsidRDefault="0011058E">
      <w:pPr>
        <w:pStyle w:val="PargrafodaLista"/>
        <w:numPr>
          <w:ilvl w:val="0"/>
          <w:numId w:val="4"/>
        </w:numPr>
        <w:spacing w:line="360" w:lineRule="auto"/>
        <w:jc w:val="both"/>
      </w:pPr>
      <w:r>
        <w:rPr>
          <w:rFonts w:cs="Times New Roman"/>
        </w:rPr>
        <w:t xml:space="preserve">Fornecer o objeto de acordo com o disposto na forma de execução. </w:t>
      </w:r>
    </w:p>
    <w:p w:rsidR="003E30CE" w:rsidRDefault="0011058E">
      <w:pPr>
        <w:pStyle w:val="PargrafodaLista"/>
        <w:numPr>
          <w:ilvl w:val="0"/>
          <w:numId w:val="4"/>
        </w:numPr>
        <w:spacing w:line="360" w:lineRule="auto"/>
        <w:jc w:val="both"/>
      </w:pPr>
      <w:r>
        <w:rPr>
          <w:rFonts w:cs="Times New Roman"/>
        </w:rPr>
        <w:t>Manter, durante o fornecimento do objeto todas as condições de habilitação previstas no termo de referência e em compatibilidade com as obrigações assumidas.</w:t>
      </w:r>
    </w:p>
    <w:p w:rsidR="003E30CE" w:rsidRDefault="0011058E">
      <w:pPr>
        <w:pStyle w:val="PargrafodaLista"/>
        <w:numPr>
          <w:ilvl w:val="0"/>
          <w:numId w:val="4"/>
        </w:numPr>
        <w:spacing w:line="360" w:lineRule="auto"/>
        <w:jc w:val="both"/>
      </w:pPr>
      <w:r>
        <w:rPr>
          <w:rFonts w:cs="Times New Roman"/>
        </w:rPr>
        <w:t>Responsabilizar-se pelo pagamento dos encargos tributários, sociais, fiscais, trabalhistas, previdenciários, securitários e de gerenciamento, resultantes do fornecimento do objeto.</w:t>
      </w:r>
    </w:p>
    <w:p w:rsidR="003E30CE" w:rsidRDefault="0011058E">
      <w:pPr>
        <w:pStyle w:val="PargrafodaLista"/>
        <w:numPr>
          <w:ilvl w:val="0"/>
          <w:numId w:val="4"/>
        </w:numPr>
        <w:spacing w:line="360" w:lineRule="auto"/>
        <w:jc w:val="both"/>
      </w:pPr>
      <w:r>
        <w:rPr>
          <w:rFonts w:cs="Times New Roman"/>
        </w:rPr>
        <w:t xml:space="preserve">Responsabilizar-se por quaisquer danos ou prejuízos, físicos ou produtos, causados ao Município ou a terceiros, decorrentes de sua culpa ou dolo, quando do fornecimento dos produtos. </w:t>
      </w:r>
    </w:p>
    <w:p w:rsidR="003E30CE" w:rsidRDefault="0011058E">
      <w:pPr>
        <w:pStyle w:val="PargrafodaLista"/>
        <w:numPr>
          <w:ilvl w:val="0"/>
          <w:numId w:val="4"/>
        </w:numPr>
        <w:spacing w:line="360" w:lineRule="auto"/>
        <w:jc w:val="both"/>
      </w:pPr>
      <w:r>
        <w:rPr>
          <w:rFonts w:cs="Times New Roman"/>
        </w:rPr>
        <w:t>Deverá fornecer os produtos buscando o fiel cumprimento dos pedidos efetuados pelo órgão solicitante.</w:t>
      </w:r>
    </w:p>
    <w:p w:rsidR="003E30CE" w:rsidRDefault="0011058E">
      <w:pPr>
        <w:pStyle w:val="PargrafodaLista"/>
        <w:numPr>
          <w:ilvl w:val="0"/>
          <w:numId w:val="4"/>
        </w:numPr>
        <w:spacing w:line="360" w:lineRule="auto"/>
        <w:jc w:val="both"/>
      </w:pPr>
      <w:r>
        <w:rPr>
          <w:rFonts w:cs="Times New Roman"/>
        </w:rPr>
        <w:t>Obedecer ao objeto e as disposições legais contratuais, prestando-os dentro dos padrões de qualidade, continuidade e regularidade.</w:t>
      </w:r>
    </w:p>
    <w:p w:rsidR="003E30CE" w:rsidRDefault="0011058E">
      <w:pPr>
        <w:pStyle w:val="PargrafodaLista"/>
        <w:numPr>
          <w:ilvl w:val="0"/>
          <w:numId w:val="4"/>
        </w:numPr>
        <w:spacing w:line="360" w:lineRule="auto"/>
        <w:jc w:val="both"/>
      </w:pPr>
      <w:r>
        <w:rPr>
          <w:rFonts w:cs="Times New Roman"/>
        </w:rPr>
        <w:t>Exigir dos órgãos requisitantes, a Solicitação e a respectiva Nota de Empenho de Despesa para a efetiva liberação dos produtos solicitados.</w:t>
      </w:r>
    </w:p>
    <w:p w:rsidR="003E30CE" w:rsidRDefault="0011058E">
      <w:pPr>
        <w:pStyle w:val="PargrafodaLista"/>
        <w:numPr>
          <w:ilvl w:val="0"/>
          <w:numId w:val="4"/>
        </w:numPr>
        <w:spacing w:line="360" w:lineRule="auto"/>
        <w:jc w:val="both"/>
      </w:pPr>
      <w:r>
        <w:rPr>
          <w:rFonts w:cs="Times New Roman"/>
        </w:rPr>
        <w:t>Responsabilizar-se pelo envio e frete dos produtos.</w:t>
      </w:r>
    </w:p>
    <w:p w:rsidR="003E30CE" w:rsidRDefault="003E30CE">
      <w:pPr>
        <w:pStyle w:val="PargrafodaLista"/>
        <w:spacing w:line="360" w:lineRule="auto"/>
        <w:jc w:val="both"/>
      </w:pPr>
    </w:p>
    <w:p w:rsidR="003E30CE" w:rsidRDefault="0011058E">
      <w:pPr>
        <w:pStyle w:val="Ttulo2"/>
        <w:numPr>
          <w:ilvl w:val="0"/>
          <w:numId w:val="1"/>
        </w:numPr>
        <w:tabs>
          <w:tab w:val="clear" w:pos="0"/>
          <w:tab w:val="clear" w:pos="735"/>
          <w:tab w:val="left" w:pos="2270"/>
        </w:tabs>
        <w:ind w:right="0"/>
        <w:rPr>
          <w:sz w:val="24"/>
          <w:szCs w:val="24"/>
        </w:rPr>
      </w:pPr>
      <w:r>
        <w:rPr>
          <w:sz w:val="24"/>
          <w:szCs w:val="24"/>
        </w:rPr>
        <w:t>DA FORMA DE PAGAMENTO</w:t>
      </w:r>
    </w:p>
    <w:p w:rsidR="003E30CE" w:rsidRDefault="0011058E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 pagamento será realizado pelo Departamento de Contabilidade e Finanças da Prefeitura de Joaçaba em até 30 (trinta) dias,</w:t>
      </w:r>
      <w:r>
        <w:rPr>
          <w:rFonts w:ascii="Times New Roman" w:hAnsi="Times New Roman" w:cs="Times New Roman"/>
          <w:sz w:val="24"/>
          <w:szCs w:val="24"/>
        </w:rPr>
        <w:t xml:space="preserve"> de acordo com os quantitativos fornecidos e da entrega da nota fiscal, devidamente conferida pelo órgão requisitante.</w:t>
      </w:r>
    </w:p>
    <w:p w:rsidR="003E30CE" w:rsidRDefault="0011058E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 pagamento somente poderá ser efetuado após comprovação do recolhimento das contribuições sociais (Fundo de Garantia do Tempo de Serviço e Previdência Social), correspondentes ao mês da última competência vencida, compatível com o efetivo declarado, na forma do § 4º, do art. 31, da Lei nº 9.032/95, e apresentação de Nota Fiscal/Fatura atestada por servidor designado.</w:t>
      </w:r>
    </w:p>
    <w:p w:rsidR="003E30CE" w:rsidRDefault="0011058E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pagamento será efetuado por meio de transferência bancária somente para os fornecedores que tiverem conta em banco público (Caixa Econômica Federal ou Banco do Brasil), e que demonstrarem interesse neste procedimento. </w:t>
      </w:r>
    </w:p>
    <w:p w:rsidR="003E30CE" w:rsidRDefault="0011058E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Para os demais casos o pagamento será efetuado via boleto bancário.</w:t>
      </w:r>
    </w:p>
    <w:p w:rsidR="003E30CE" w:rsidRDefault="003E30CE">
      <w:pPr>
        <w:spacing w:after="0" w:line="360" w:lineRule="auto"/>
        <w:ind w:firstLine="360"/>
        <w:rPr>
          <w:rFonts w:ascii="Times New Roman" w:hAnsi="Times New Roman" w:cs="Times New Roman"/>
          <w:sz w:val="24"/>
          <w:szCs w:val="24"/>
        </w:rPr>
      </w:pPr>
    </w:p>
    <w:p w:rsidR="003E30CE" w:rsidRDefault="0011058E">
      <w:pPr>
        <w:pStyle w:val="Ttulo1"/>
        <w:numPr>
          <w:ilvl w:val="0"/>
          <w:numId w:val="1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DA VIGÊNCIA E ACOMPANHAMENTO</w:t>
      </w:r>
    </w:p>
    <w:p w:rsidR="003E30CE" w:rsidRDefault="0011058E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vigência do contrato será de 12 (doze) meses, podendo ser prorrogada por igual período, a critério da Administração, juntamente com os valores de quantitativo, nos moldes previstos na Lei 14.133 de 01 abril de 2021.</w:t>
      </w:r>
    </w:p>
    <w:p w:rsidR="003E30CE" w:rsidRDefault="003E30C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E30CE" w:rsidRDefault="0011058E">
      <w:pPr>
        <w:spacing w:after="0" w:line="360" w:lineRule="auto"/>
        <w:ind w:firstLine="36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11. DOCUMENTOS EXTRAS PARA HABILITAÇÃO</w:t>
      </w:r>
    </w:p>
    <w:p w:rsidR="003E30CE" w:rsidRDefault="003E30C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E30CE" w:rsidRDefault="0011058E">
      <w:pPr>
        <w:spacing w:after="0" w:line="360" w:lineRule="auto"/>
        <w:ind w:firstLine="39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Além dos documentos usualmente exigidos na fase de habilitação, deverão ser exigidos:</w:t>
      </w:r>
    </w:p>
    <w:p w:rsidR="003E30CE" w:rsidRDefault="0011058E">
      <w:pPr>
        <w:spacing w:after="0" w:line="360" w:lineRule="auto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10.1 Comprovação de capacidade para a execução do objeto deste Memorando, mediante apresentação de documento no qual se ateste que a empresa executou a qualquer tempo, fornecimento semelhante a este que está sendo licitado, emitido por pessoa jurídica de direito público ou privado.</w:t>
      </w:r>
    </w:p>
    <w:p w:rsidR="003E30CE" w:rsidRDefault="0011058E">
      <w:pPr>
        <w:spacing w:after="0" w:line="360" w:lineRule="auto"/>
        <w:ind w:firstLine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Atenciosamente,</w:t>
      </w:r>
    </w:p>
    <w:p w:rsidR="003E30CE" w:rsidRDefault="003E30CE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30CE" w:rsidRDefault="0011058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NAYARA DE OLIVEIRA</w:t>
      </w:r>
    </w:p>
    <w:p w:rsidR="003E30CE" w:rsidRDefault="0011058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Secretária de Infraestrutura e Agricultura.</w:t>
      </w:r>
    </w:p>
    <w:p w:rsidR="003E30CE" w:rsidRDefault="0011058E">
      <w:pPr>
        <w:pStyle w:val="Corpodetexto"/>
        <w:jc w:val="center"/>
        <w:rPr>
          <w:rFonts w:ascii="Times New Roman" w:eastAsia="Times New Roman" w:hAnsi="Times New Roman" w:cs="Times New Roman"/>
          <w:lang w:eastAsia="pt-BR"/>
        </w:rPr>
      </w:pPr>
      <w:r>
        <w:rPr>
          <w:rFonts w:ascii="Times New Roman" w:eastAsia="Times New Roman" w:hAnsi="Times New Roman" w:cs="Times New Roman"/>
          <w:lang w:eastAsia="pt-BR"/>
        </w:rPr>
        <w:t>ANEXO I</w:t>
      </w:r>
    </w:p>
    <w:p w:rsidR="003E30CE" w:rsidRDefault="003E30CE">
      <w:pPr>
        <w:suppressAutoHyphens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pt-BR"/>
        </w:rPr>
      </w:pPr>
    </w:p>
    <w:p w:rsidR="003E30CE" w:rsidRDefault="0011058E">
      <w:pPr>
        <w:suppressAutoHyphens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pt-BR"/>
        </w:rPr>
      </w:pPr>
      <w:r>
        <w:rPr>
          <w:rFonts w:ascii="Times New Roman" w:eastAsia="Times New Roman" w:hAnsi="Times New Roman" w:cs="Times New Roman"/>
          <w:b/>
          <w:lang w:eastAsia="pt-BR"/>
        </w:rPr>
        <w:t>DESCRIÇÃO DO OBJETO E ORÇAMENTOS</w:t>
      </w:r>
    </w:p>
    <w:p w:rsidR="003E30CE" w:rsidRDefault="003E30CE">
      <w:pPr>
        <w:suppressAutoHyphens w:val="0"/>
        <w:spacing w:after="0" w:line="240" w:lineRule="auto"/>
        <w:jc w:val="center"/>
        <w:rPr>
          <w:rFonts w:ascii="Times New Roman" w:eastAsia="Times New Roman" w:hAnsi="Times New Roman" w:cs="Times New Roman"/>
          <w:lang w:eastAsia="pt-BR"/>
        </w:rPr>
      </w:pPr>
    </w:p>
    <w:tbl>
      <w:tblPr>
        <w:tblW w:w="9500" w:type="dxa"/>
        <w:tblInd w:w="75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60"/>
        <w:gridCol w:w="1062"/>
        <w:gridCol w:w="1133"/>
        <w:gridCol w:w="6245"/>
      </w:tblGrid>
      <w:tr w:rsidR="003E30CE">
        <w:trPr>
          <w:trHeight w:val="300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lang w:eastAsia="pt-BR"/>
              </w:rPr>
              <w:t>ITEM</w:t>
            </w:r>
          </w:p>
        </w:tc>
        <w:tc>
          <w:tcPr>
            <w:tcW w:w="10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lang w:eastAsia="pt-BR"/>
              </w:rPr>
              <w:t>QTDE</w:t>
            </w:r>
          </w:p>
        </w:tc>
        <w:tc>
          <w:tcPr>
            <w:tcW w:w="113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lang w:eastAsia="pt-BR"/>
              </w:rPr>
              <w:t>UN</w:t>
            </w:r>
          </w:p>
        </w:tc>
        <w:tc>
          <w:tcPr>
            <w:tcW w:w="62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lang w:eastAsia="pt-BR"/>
              </w:rPr>
              <w:t>ITEM</w:t>
            </w:r>
          </w:p>
        </w:tc>
      </w:tr>
      <w:tr w:rsidR="003E30CE">
        <w:trPr>
          <w:trHeight w:val="300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1</w:t>
            </w:r>
          </w:p>
        </w:tc>
        <w:tc>
          <w:tcPr>
            <w:tcW w:w="10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 5.500</w:t>
            </w:r>
          </w:p>
        </w:tc>
        <w:tc>
          <w:tcPr>
            <w:tcW w:w="113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ton</w:t>
            </w:r>
            <w:proofErr w:type="spellEnd"/>
            <w:proofErr w:type="gramEnd"/>
          </w:p>
        </w:tc>
        <w:tc>
          <w:tcPr>
            <w:tcW w:w="62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Areia fina</w:t>
            </w:r>
          </w:p>
        </w:tc>
      </w:tr>
      <w:tr w:rsidR="003E30CE">
        <w:trPr>
          <w:trHeight w:val="300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2</w:t>
            </w:r>
          </w:p>
        </w:tc>
        <w:tc>
          <w:tcPr>
            <w:tcW w:w="10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 5.500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ton</w:t>
            </w:r>
            <w:proofErr w:type="spellEnd"/>
            <w:proofErr w:type="gramEnd"/>
          </w:p>
        </w:tc>
        <w:tc>
          <w:tcPr>
            <w:tcW w:w="62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Areia grossa</w:t>
            </w:r>
          </w:p>
        </w:tc>
      </w:tr>
      <w:tr w:rsidR="003E30CE">
        <w:trPr>
          <w:trHeight w:val="300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3</w:t>
            </w:r>
          </w:p>
        </w:tc>
        <w:tc>
          <w:tcPr>
            <w:tcW w:w="10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 6.600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ton</w:t>
            </w:r>
            <w:proofErr w:type="spellEnd"/>
            <w:proofErr w:type="gramEnd"/>
          </w:p>
        </w:tc>
        <w:tc>
          <w:tcPr>
            <w:tcW w:w="62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Areia média</w:t>
            </w:r>
          </w:p>
        </w:tc>
      </w:tr>
      <w:tr w:rsidR="003E30CE">
        <w:trPr>
          <w:trHeight w:val="600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4</w:t>
            </w:r>
          </w:p>
        </w:tc>
        <w:tc>
          <w:tcPr>
            <w:tcW w:w="10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 2.400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sc</w:t>
            </w:r>
            <w:proofErr w:type="spellEnd"/>
            <w:proofErr w:type="gramEnd"/>
          </w:p>
        </w:tc>
        <w:tc>
          <w:tcPr>
            <w:tcW w:w="62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Argamassa pronta para revestimento externo de paredes – 20 kg</w:t>
            </w:r>
          </w:p>
        </w:tc>
      </w:tr>
      <w:tr w:rsidR="003E30CE">
        <w:trPr>
          <w:trHeight w:val="300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5</w:t>
            </w:r>
          </w:p>
        </w:tc>
        <w:tc>
          <w:tcPr>
            <w:tcW w:w="10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 3.100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sc</w:t>
            </w:r>
            <w:proofErr w:type="spellEnd"/>
            <w:proofErr w:type="gramEnd"/>
          </w:p>
        </w:tc>
        <w:tc>
          <w:tcPr>
            <w:tcW w:w="62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Argamassa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super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liga AC III – 20 kg</w:t>
            </w:r>
          </w:p>
        </w:tc>
      </w:tr>
      <w:tr w:rsidR="003E30CE">
        <w:trPr>
          <w:trHeight w:val="300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6</w:t>
            </w:r>
          </w:p>
        </w:tc>
        <w:tc>
          <w:tcPr>
            <w:tcW w:w="10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 2.300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sc</w:t>
            </w:r>
            <w:proofErr w:type="spellEnd"/>
            <w:proofErr w:type="gramEnd"/>
          </w:p>
        </w:tc>
        <w:tc>
          <w:tcPr>
            <w:tcW w:w="62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Argamassa uso externo AC II – 20 kg</w:t>
            </w:r>
          </w:p>
        </w:tc>
      </w:tr>
      <w:tr w:rsidR="003E30CE">
        <w:trPr>
          <w:trHeight w:val="300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7</w:t>
            </w:r>
          </w:p>
        </w:tc>
        <w:tc>
          <w:tcPr>
            <w:tcW w:w="10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 2.100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sc</w:t>
            </w:r>
            <w:proofErr w:type="spellEnd"/>
            <w:proofErr w:type="gramEnd"/>
          </w:p>
        </w:tc>
        <w:tc>
          <w:tcPr>
            <w:tcW w:w="62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Argamassa uso interno AC I – 20 kg</w:t>
            </w:r>
          </w:p>
        </w:tc>
      </w:tr>
      <w:tr w:rsidR="003E30CE">
        <w:trPr>
          <w:trHeight w:val="300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8</w:t>
            </w:r>
          </w:p>
        </w:tc>
        <w:tc>
          <w:tcPr>
            <w:tcW w:w="10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34.000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un</w:t>
            </w:r>
            <w:proofErr w:type="spellEnd"/>
            <w:proofErr w:type="gramEnd"/>
          </w:p>
        </w:tc>
        <w:tc>
          <w:tcPr>
            <w:tcW w:w="62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Bloco de concreto 14x19x39 cm</w:t>
            </w:r>
          </w:p>
        </w:tc>
      </w:tr>
      <w:tr w:rsidR="003E30CE">
        <w:trPr>
          <w:trHeight w:val="300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9</w:t>
            </w:r>
          </w:p>
        </w:tc>
        <w:tc>
          <w:tcPr>
            <w:tcW w:w="10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 6.400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ton</w:t>
            </w:r>
            <w:proofErr w:type="spellEnd"/>
            <w:proofErr w:type="gramEnd"/>
          </w:p>
        </w:tc>
        <w:tc>
          <w:tcPr>
            <w:tcW w:w="62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Brita 3/8 (9,52 mm)</w:t>
            </w:r>
          </w:p>
        </w:tc>
      </w:tr>
      <w:tr w:rsidR="003E30CE">
        <w:trPr>
          <w:trHeight w:val="600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10</w:t>
            </w:r>
          </w:p>
        </w:tc>
        <w:tc>
          <w:tcPr>
            <w:tcW w:w="10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50.000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ton</w:t>
            </w:r>
            <w:proofErr w:type="spellEnd"/>
            <w:proofErr w:type="gramEnd"/>
          </w:p>
        </w:tc>
        <w:tc>
          <w:tcPr>
            <w:tcW w:w="62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Brita graduada – composição: 60% pedrisco / 25% brita I / 15% areia de pedra</w:t>
            </w:r>
          </w:p>
        </w:tc>
      </w:tr>
      <w:tr w:rsidR="003E30CE">
        <w:trPr>
          <w:trHeight w:val="300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11</w:t>
            </w:r>
          </w:p>
        </w:tc>
        <w:tc>
          <w:tcPr>
            <w:tcW w:w="10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50.000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ton</w:t>
            </w:r>
            <w:proofErr w:type="spellEnd"/>
            <w:proofErr w:type="gramEnd"/>
          </w:p>
        </w:tc>
        <w:tc>
          <w:tcPr>
            <w:tcW w:w="62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Brita graduada – faixa “A” - DNIT</w:t>
            </w:r>
          </w:p>
        </w:tc>
      </w:tr>
      <w:tr w:rsidR="003E30CE">
        <w:trPr>
          <w:trHeight w:val="300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12</w:t>
            </w:r>
          </w:p>
        </w:tc>
        <w:tc>
          <w:tcPr>
            <w:tcW w:w="10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40.000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ton</w:t>
            </w:r>
            <w:proofErr w:type="spellEnd"/>
            <w:proofErr w:type="gramEnd"/>
          </w:p>
        </w:tc>
        <w:tc>
          <w:tcPr>
            <w:tcW w:w="62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Brita I (19,5 mm)</w:t>
            </w:r>
          </w:p>
        </w:tc>
      </w:tr>
      <w:tr w:rsidR="003E30CE">
        <w:trPr>
          <w:trHeight w:val="300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13</w:t>
            </w:r>
          </w:p>
        </w:tc>
        <w:tc>
          <w:tcPr>
            <w:tcW w:w="10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35.000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ton</w:t>
            </w:r>
            <w:proofErr w:type="spellEnd"/>
            <w:proofErr w:type="gramEnd"/>
          </w:p>
        </w:tc>
        <w:tc>
          <w:tcPr>
            <w:tcW w:w="62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Brita II (24 mm)</w:t>
            </w:r>
          </w:p>
        </w:tc>
      </w:tr>
      <w:tr w:rsidR="003E30CE">
        <w:trPr>
          <w:trHeight w:val="300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14</w:t>
            </w:r>
          </w:p>
        </w:tc>
        <w:tc>
          <w:tcPr>
            <w:tcW w:w="10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 2.100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sc</w:t>
            </w:r>
            <w:proofErr w:type="spellEnd"/>
            <w:proofErr w:type="gramEnd"/>
          </w:p>
        </w:tc>
        <w:tc>
          <w:tcPr>
            <w:tcW w:w="62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Cal fino pronto, tipo virgem, para acabamento – 18 kg</w:t>
            </w:r>
          </w:p>
        </w:tc>
      </w:tr>
      <w:tr w:rsidR="003E30CE">
        <w:trPr>
          <w:trHeight w:val="300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15</w:t>
            </w:r>
          </w:p>
        </w:tc>
        <w:tc>
          <w:tcPr>
            <w:tcW w:w="10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 2.600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sc</w:t>
            </w:r>
            <w:proofErr w:type="spellEnd"/>
            <w:proofErr w:type="gramEnd"/>
          </w:p>
        </w:tc>
        <w:tc>
          <w:tcPr>
            <w:tcW w:w="62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Cal hidratada – 20 kg</w:t>
            </w:r>
          </w:p>
        </w:tc>
      </w:tr>
      <w:tr w:rsidR="003E30CE">
        <w:trPr>
          <w:trHeight w:val="300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16</w:t>
            </w:r>
          </w:p>
        </w:tc>
        <w:tc>
          <w:tcPr>
            <w:tcW w:w="10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 2.500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sc</w:t>
            </w:r>
            <w:proofErr w:type="spellEnd"/>
            <w:proofErr w:type="gramEnd"/>
          </w:p>
        </w:tc>
        <w:tc>
          <w:tcPr>
            <w:tcW w:w="62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Cal para pintura – 8 kg</w:t>
            </w:r>
          </w:p>
        </w:tc>
      </w:tr>
      <w:tr w:rsidR="003E30CE">
        <w:trPr>
          <w:trHeight w:val="300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17</w:t>
            </w:r>
          </w:p>
        </w:tc>
        <w:tc>
          <w:tcPr>
            <w:tcW w:w="10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 7.200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sc</w:t>
            </w:r>
            <w:proofErr w:type="spellEnd"/>
            <w:proofErr w:type="gramEnd"/>
          </w:p>
        </w:tc>
        <w:tc>
          <w:tcPr>
            <w:tcW w:w="62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Cimento Portland CP II–Z–32 – 50 kg</w:t>
            </w:r>
          </w:p>
        </w:tc>
      </w:tr>
      <w:tr w:rsidR="003E30CE">
        <w:trPr>
          <w:trHeight w:val="900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18</w:t>
            </w:r>
          </w:p>
        </w:tc>
        <w:tc>
          <w:tcPr>
            <w:tcW w:w="10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 2.500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un</w:t>
            </w:r>
            <w:proofErr w:type="spellEnd"/>
            <w:proofErr w:type="gramEnd"/>
          </w:p>
        </w:tc>
        <w:tc>
          <w:tcPr>
            <w:tcW w:w="62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Mourão curvo de concreto armado, dimensão mínima de 10 x 10 x 300 cm sendo 260 cm reto + 40 cm da ponta inclinada, resistência mínima de 20 MPA</w:t>
            </w:r>
          </w:p>
        </w:tc>
      </w:tr>
      <w:tr w:rsidR="003E30CE">
        <w:trPr>
          <w:trHeight w:val="600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19</w:t>
            </w:r>
          </w:p>
        </w:tc>
        <w:tc>
          <w:tcPr>
            <w:tcW w:w="10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 2.400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un</w:t>
            </w:r>
            <w:proofErr w:type="spellEnd"/>
            <w:proofErr w:type="gramEnd"/>
          </w:p>
        </w:tc>
        <w:tc>
          <w:tcPr>
            <w:tcW w:w="62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Mourão de concreto armado, dimensão mínima de 10 x 10 x 260 cm, resistência mínima de 20 MPA</w:t>
            </w:r>
          </w:p>
        </w:tc>
      </w:tr>
      <w:tr w:rsidR="003E30CE">
        <w:trPr>
          <w:trHeight w:val="300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20</w:t>
            </w:r>
          </w:p>
        </w:tc>
        <w:tc>
          <w:tcPr>
            <w:tcW w:w="10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27.000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ton</w:t>
            </w:r>
            <w:proofErr w:type="spellEnd"/>
            <w:proofErr w:type="gramEnd"/>
          </w:p>
        </w:tc>
        <w:tc>
          <w:tcPr>
            <w:tcW w:w="62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Pedra rachão</w:t>
            </w:r>
          </w:p>
        </w:tc>
      </w:tr>
      <w:tr w:rsidR="003E30CE">
        <w:trPr>
          <w:trHeight w:val="300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21</w:t>
            </w:r>
          </w:p>
        </w:tc>
        <w:tc>
          <w:tcPr>
            <w:tcW w:w="10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50.000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ton</w:t>
            </w:r>
            <w:proofErr w:type="spellEnd"/>
            <w:proofErr w:type="gramEnd"/>
          </w:p>
        </w:tc>
        <w:tc>
          <w:tcPr>
            <w:tcW w:w="62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Pedrisco de 2ª categoria com areia</w:t>
            </w:r>
          </w:p>
        </w:tc>
      </w:tr>
      <w:tr w:rsidR="003E30CE">
        <w:trPr>
          <w:trHeight w:val="300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22</w:t>
            </w:r>
          </w:p>
        </w:tc>
        <w:tc>
          <w:tcPr>
            <w:tcW w:w="10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21.000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ton</w:t>
            </w:r>
            <w:proofErr w:type="spellEnd"/>
            <w:proofErr w:type="gramEnd"/>
          </w:p>
        </w:tc>
        <w:tc>
          <w:tcPr>
            <w:tcW w:w="62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Pó de pedra</w:t>
            </w:r>
          </w:p>
        </w:tc>
      </w:tr>
      <w:tr w:rsidR="003E30CE">
        <w:trPr>
          <w:trHeight w:val="300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23</w:t>
            </w:r>
          </w:p>
        </w:tc>
        <w:tc>
          <w:tcPr>
            <w:tcW w:w="10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 3.000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un</w:t>
            </w:r>
            <w:proofErr w:type="spellEnd"/>
            <w:proofErr w:type="gramEnd"/>
          </w:p>
        </w:tc>
        <w:tc>
          <w:tcPr>
            <w:tcW w:w="62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Tubo concreto Ø 1,00 m x 1,00 m</w:t>
            </w:r>
          </w:p>
        </w:tc>
      </w:tr>
      <w:tr w:rsidR="003E30CE">
        <w:trPr>
          <w:trHeight w:val="300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24</w:t>
            </w:r>
          </w:p>
        </w:tc>
        <w:tc>
          <w:tcPr>
            <w:tcW w:w="10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 1.600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un</w:t>
            </w:r>
            <w:proofErr w:type="spellEnd"/>
            <w:proofErr w:type="gramEnd"/>
          </w:p>
        </w:tc>
        <w:tc>
          <w:tcPr>
            <w:tcW w:w="62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Tubo concreto Ø 1,50 m x 1,00 m – com ferragem</w:t>
            </w:r>
          </w:p>
        </w:tc>
      </w:tr>
      <w:tr w:rsidR="003E30CE">
        <w:trPr>
          <w:trHeight w:val="300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25</w:t>
            </w:r>
          </w:p>
        </w:tc>
        <w:tc>
          <w:tcPr>
            <w:tcW w:w="10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 1.500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un</w:t>
            </w:r>
            <w:proofErr w:type="spellEnd"/>
            <w:proofErr w:type="gramEnd"/>
          </w:p>
        </w:tc>
        <w:tc>
          <w:tcPr>
            <w:tcW w:w="62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Tubo concreto Ø 2,00 m x 1,00 m – com ferragem</w:t>
            </w:r>
          </w:p>
        </w:tc>
      </w:tr>
      <w:tr w:rsidR="003E30CE">
        <w:trPr>
          <w:trHeight w:val="300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26</w:t>
            </w:r>
          </w:p>
        </w:tc>
        <w:tc>
          <w:tcPr>
            <w:tcW w:w="10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 3.100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un</w:t>
            </w:r>
            <w:proofErr w:type="spellEnd"/>
            <w:proofErr w:type="gramEnd"/>
          </w:p>
        </w:tc>
        <w:tc>
          <w:tcPr>
            <w:tcW w:w="62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Tubo concreto Ø 20 cm x 1,00 m</w:t>
            </w:r>
          </w:p>
        </w:tc>
      </w:tr>
      <w:tr w:rsidR="003E30CE">
        <w:trPr>
          <w:trHeight w:val="300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27</w:t>
            </w:r>
          </w:p>
        </w:tc>
        <w:tc>
          <w:tcPr>
            <w:tcW w:w="10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 2.900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un</w:t>
            </w:r>
            <w:proofErr w:type="spellEnd"/>
            <w:proofErr w:type="gramEnd"/>
          </w:p>
        </w:tc>
        <w:tc>
          <w:tcPr>
            <w:tcW w:w="62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Tubo concreto Ø 20 cm x 1,00 m – com dreno</w:t>
            </w:r>
          </w:p>
        </w:tc>
      </w:tr>
      <w:tr w:rsidR="003E30CE">
        <w:trPr>
          <w:trHeight w:val="300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28</w:t>
            </w:r>
          </w:p>
        </w:tc>
        <w:tc>
          <w:tcPr>
            <w:tcW w:w="10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 4.100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un</w:t>
            </w:r>
            <w:proofErr w:type="spellEnd"/>
            <w:proofErr w:type="gramEnd"/>
          </w:p>
        </w:tc>
        <w:tc>
          <w:tcPr>
            <w:tcW w:w="62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Tubo concreto Ø 30 cm x 1,00 m</w:t>
            </w:r>
          </w:p>
        </w:tc>
      </w:tr>
      <w:tr w:rsidR="003E30CE">
        <w:trPr>
          <w:trHeight w:val="300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29</w:t>
            </w:r>
          </w:p>
        </w:tc>
        <w:tc>
          <w:tcPr>
            <w:tcW w:w="10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 4.100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un</w:t>
            </w:r>
            <w:proofErr w:type="spellEnd"/>
            <w:proofErr w:type="gramEnd"/>
          </w:p>
        </w:tc>
        <w:tc>
          <w:tcPr>
            <w:tcW w:w="62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Tubo concreto Ø 40 cm x 1,00 m</w:t>
            </w:r>
          </w:p>
        </w:tc>
      </w:tr>
      <w:tr w:rsidR="003E30CE">
        <w:trPr>
          <w:trHeight w:val="300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30</w:t>
            </w:r>
          </w:p>
        </w:tc>
        <w:tc>
          <w:tcPr>
            <w:tcW w:w="10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 2.800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un</w:t>
            </w:r>
            <w:proofErr w:type="spellEnd"/>
            <w:proofErr w:type="gramEnd"/>
          </w:p>
        </w:tc>
        <w:tc>
          <w:tcPr>
            <w:tcW w:w="62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Tubo concreto Ø 50 cm x 1,00 m</w:t>
            </w:r>
          </w:p>
        </w:tc>
      </w:tr>
      <w:tr w:rsidR="003E30CE">
        <w:trPr>
          <w:trHeight w:val="300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31</w:t>
            </w:r>
          </w:p>
        </w:tc>
        <w:tc>
          <w:tcPr>
            <w:tcW w:w="10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 4.200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un</w:t>
            </w:r>
            <w:proofErr w:type="spellEnd"/>
            <w:proofErr w:type="gramEnd"/>
          </w:p>
        </w:tc>
        <w:tc>
          <w:tcPr>
            <w:tcW w:w="62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Tubo concreto Ø 60 cm x 1,00 m</w:t>
            </w:r>
          </w:p>
        </w:tc>
      </w:tr>
      <w:tr w:rsidR="003E30CE">
        <w:trPr>
          <w:trHeight w:val="300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32</w:t>
            </w:r>
          </w:p>
        </w:tc>
        <w:tc>
          <w:tcPr>
            <w:tcW w:w="10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 4.200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un</w:t>
            </w:r>
            <w:proofErr w:type="spellEnd"/>
            <w:proofErr w:type="gramEnd"/>
          </w:p>
        </w:tc>
        <w:tc>
          <w:tcPr>
            <w:tcW w:w="62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Tubo concreto Ø 80 cm x 1,00 m</w:t>
            </w:r>
          </w:p>
        </w:tc>
      </w:tr>
      <w:tr w:rsidR="003E30CE">
        <w:trPr>
          <w:trHeight w:val="600"/>
        </w:trPr>
        <w:tc>
          <w:tcPr>
            <w:tcW w:w="10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33</w:t>
            </w:r>
          </w:p>
        </w:tc>
        <w:tc>
          <w:tcPr>
            <w:tcW w:w="106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                  100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litros</w:t>
            </w:r>
            <w:proofErr w:type="gramEnd"/>
          </w:p>
        </w:tc>
        <w:tc>
          <w:tcPr>
            <w:tcW w:w="624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3E30CE" w:rsidRDefault="0011058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Aditivo acelerador impermeabilizante de pega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ultra-rápida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 xml:space="preserve"> para tamponamento.</w:t>
            </w:r>
          </w:p>
        </w:tc>
      </w:tr>
    </w:tbl>
    <w:p w:rsidR="003E30CE" w:rsidRDefault="003E30CE">
      <w:pPr>
        <w:suppressAutoHyphens w:val="0"/>
        <w:spacing w:after="0" w:line="240" w:lineRule="auto"/>
        <w:jc w:val="center"/>
        <w:rPr>
          <w:rFonts w:ascii="Times New Roman" w:eastAsia="Times New Roman" w:hAnsi="Times New Roman" w:cs="Times New Roman"/>
          <w:lang w:eastAsia="pt-BR"/>
        </w:rPr>
      </w:pPr>
    </w:p>
    <w:p w:rsidR="003E30CE" w:rsidRDefault="003E30CE">
      <w:pPr>
        <w:suppressAutoHyphens w:val="0"/>
        <w:spacing w:after="0" w:line="240" w:lineRule="auto"/>
        <w:jc w:val="center"/>
        <w:rPr>
          <w:rFonts w:ascii="Times New Roman" w:eastAsia="Times New Roman" w:hAnsi="Times New Roman" w:cs="Times New Roman"/>
          <w:lang w:eastAsia="pt-BR"/>
        </w:rPr>
      </w:pPr>
    </w:p>
    <w:p w:rsidR="003E30CE" w:rsidRDefault="0011058E">
      <w:pPr>
        <w:suppressAutoHyphens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pt-BR"/>
        </w:rPr>
      </w:pPr>
      <w:r>
        <w:rPr>
          <w:rFonts w:ascii="Times New Roman" w:eastAsia="Times New Roman" w:hAnsi="Times New Roman" w:cs="Times New Roman"/>
          <w:b/>
          <w:lang w:eastAsia="pt-BR"/>
        </w:rPr>
        <w:t>ORÇAMENTOS</w:t>
      </w:r>
    </w:p>
    <w:p w:rsidR="003E30CE" w:rsidRDefault="003E30CE">
      <w:pPr>
        <w:suppressAutoHyphens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pt-BR"/>
        </w:rPr>
      </w:pPr>
    </w:p>
    <w:p w:rsidR="003E30CE" w:rsidRDefault="0011058E">
      <w:pPr>
        <w:suppressAutoHyphens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pt-BR"/>
        </w:rPr>
      </w:pPr>
      <w:r>
        <w:rPr>
          <w:noProof/>
          <w:lang w:eastAsia="pt-BR"/>
        </w:rPr>
        <w:drawing>
          <wp:inline distT="0" distB="0" distL="0" distR="0" wp14:anchorId="1E021047" wp14:editId="5037240C">
            <wp:extent cx="6188075" cy="3915410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075" cy="3915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E30CE" w:rsidRDefault="003E30CE">
      <w:pPr>
        <w:suppressAutoHyphens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pt-BR"/>
        </w:rPr>
      </w:pPr>
    </w:p>
    <w:p w:rsidR="003E30CE" w:rsidRDefault="003E30CE">
      <w:pPr>
        <w:suppressAutoHyphens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pt-BR"/>
        </w:rPr>
      </w:pPr>
    </w:p>
    <w:p w:rsidR="00057D9E" w:rsidRDefault="00057D9E">
      <w:pPr>
        <w:suppressAutoHyphens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pt-BR"/>
        </w:rPr>
      </w:pPr>
    </w:p>
    <w:p w:rsidR="003E30CE" w:rsidRDefault="0011058E">
      <w:pPr>
        <w:suppressAutoHyphens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pt-BR"/>
        </w:rPr>
      </w:pPr>
      <w:r>
        <w:rPr>
          <w:rFonts w:ascii="Times New Roman" w:eastAsia="Times New Roman" w:hAnsi="Times New Roman" w:cs="Times New Roman"/>
          <w:b/>
          <w:lang w:eastAsia="pt-BR"/>
        </w:rPr>
        <w:t xml:space="preserve">MÉDIA – ARREDONDAMENTO </w:t>
      </w:r>
      <w:r w:rsidR="00E90095">
        <w:rPr>
          <w:rFonts w:ascii="Times New Roman" w:eastAsia="Times New Roman" w:hAnsi="Times New Roman" w:cs="Times New Roman"/>
          <w:b/>
          <w:lang w:eastAsia="pt-BR"/>
        </w:rPr>
        <w:t>–</w:t>
      </w:r>
      <w:r>
        <w:rPr>
          <w:rFonts w:ascii="Times New Roman" w:eastAsia="Times New Roman" w:hAnsi="Times New Roman" w:cs="Times New Roman"/>
          <w:b/>
          <w:lang w:eastAsia="pt-BR"/>
        </w:rPr>
        <w:t xml:space="preserve"> TOTAL</w:t>
      </w:r>
    </w:p>
    <w:p w:rsidR="00E90095" w:rsidRDefault="00E90095">
      <w:pPr>
        <w:suppressAutoHyphens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pt-BR"/>
        </w:rPr>
      </w:pPr>
    </w:p>
    <w:p w:rsidR="00057D9E" w:rsidRDefault="00057D9E">
      <w:pPr>
        <w:suppressAutoHyphens w:val="0"/>
        <w:spacing w:after="0" w:line="240" w:lineRule="auto"/>
        <w:jc w:val="center"/>
        <w:rPr>
          <w:rFonts w:ascii="Times New Roman" w:eastAsia="Times New Roman" w:hAnsi="Times New Roman" w:cs="Times New Roman"/>
          <w:lang w:eastAsia="pt-BR"/>
        </w:rPr>
      </w:pPr>
    </w:p>
    <w:tbl>
      <w:tblPr>
        <w:tblW w:w="562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60"/>
        <w:gridCol w:w="1220"/>
        <w:gridCol w:w="1520"/>
        <w:gridCol w:w="1820"/>
      </w:tblGrid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 xml:space="preserve">ITEM 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 xml:space="preserve"> MÉDIA</w:t>
            </w:r>
          </w:p>
        </w:tc>
        <w:tc>
          <w:tcPr>
            <w:tcW w:w="1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 xml:space="preserve"> ARRED</w:t>
            </w:r>
          </w:p>
        </w:tc>
        <w:tc>
          <w:tcPr>
            <w:tcW w:w="1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TOTAL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R$ 216,67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R$ 216,66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R$ 1.191.630,00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R$ 216,67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R$ 216,66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R$ 1.191.630,00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R$ 216,67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R$ 216,66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R$ 1.429.956,00</w:t>
            </w:r>
          </w:p>
        </w:tc>
      </w:tr>
      <w:tr w:rsidR="00057D9E" w:rsidRPr="00057D9E" w:rsidTr="00057D9E">
        <w:trPr>
          <w:trHeight w:val="405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R$ 30,72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R$ 30,72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R$ 73.728,00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R$ 40,35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R$ 40,37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R$ 125.147,00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R$ 27,88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R$ 27,87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R$ 64.101,00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R$ 15,26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R$ 15,25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R$ 32.025,00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R$ 4,55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R$ 4,54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R$ 154.360,00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R$ 77,50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R$ 77,50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R$ 496.000,00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10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R$ 77,50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R$ 77,50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R$ 3.875.000,00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11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R$ 80,00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R$ 80,00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R$ 4.000.000,00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12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R$ 75,00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R$ 75,00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R$ 3.000.000,00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13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R$ 78,33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R$ 78,33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R$ 2.741.550,00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14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R$ 22,40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R$ 22,40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R$ 47.040,00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15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R$ 21,10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R$ 21,10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R$ 54.860,00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16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R$ 17,13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R$ 17,13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R$ 42.825,00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17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R$ 46,47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R$ 46,46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R$ 334.512,00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18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R$ 129,00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R$ 129,00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R$ 322.500,00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19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R$ 105,30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R$ 105,30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R$ 252.720,00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20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R$ 72,50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R$ 72,50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R$ 1.957.500,00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21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R$ 75,00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R$ 75,00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R$ 3.750.000,00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22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R$ 78,33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R$ 78,33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R$ 1.644.930,00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23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R$ 550,00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R$ 550,00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R$ 1.650.000,00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24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R$ 1.433,33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R$ 1.433,33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R$ 2.293.328,00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25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R$ 2.616,67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R$ 2.616,66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R$ 3.924.990,00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26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R$ 41,95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R$ 41,95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R$ 130.045,00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27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R$ 45,48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R$ 45,47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R$ 131.863,00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28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R$ 53,33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R$ 53,33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R$ 218.653,00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29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R$ 66,33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R$ 66,33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R$ 271.953,00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30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R$ 95,50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R$ 95,50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R$ 267.400,00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31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R$ 140,54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R$ 140,54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R$ 590.268,00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32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R$ 397,50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R$ 397,50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R$ 1.669.500,00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33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R$ 35,10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R$ 35,10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R$ 3.510,00</w:t>
            </w:r>
          </w:p>
        </w:tc>
      </w:tr>
      <w:tr w:rsidR="00057D9E" w:rsidRPr="00057D9E" w:rsidTr="00057D9E">
        <w:trPr>
          <w:trHeight w:val="300"/>
          <w:jc w:val="center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Calibri" w:eastAsia="Times New Roman" w:hAnsi="Calibri"/>
                <w:color w:val="000000"/>
                <w:lang w:eastAsia="pt-BR"/>
              </w:rPr>
            </w:pPr>
            <w:r w:rsidRPr="00057D9E">
              <w:rPr>
                <w:rFonts w:ascii="Calibri" w:eastAsia="Times New Roman" w:hAnsi="Calibri"/>
                <w:color w:val="000000"/>
                <w:lang w:eastAsia="pt-BR"/>
              </w:rPr>
              <w:t> 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color w:val="000000"/>
                <w:lang w:eastAsia="pt-BR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Total: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D9E" w:rsidRPr="00057D9E" w:rsidRDefault="00057D9E" w:rsidP="00057D9E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</w:pPr>
            <w:r w:rsidRPr="00057D9E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pt-BR"/>
              </w:rPr>
              <w:t>R$ 37.933.524,00</w:t>
            </w:r>
          </w:p>
        </w:tc>
      </w:tr>
    </w:tbl>
    <w:p w:rsidR="003E30CE" w:rsidRDefault="003E30CE">
      <w:pPr>
        <w:suppressAutoHyphens w:val="0"/>
        <w:spacing w:after="0" w:line="240" w:lineRule="auto"/>
        <w:jc w:val="center"/>
        <w:rPr>
          <w:rFonts w:ascii="Times New Roman" w:eastAsia="Times New Roman" w:hAnsi="Times New Roman" w:cs="Times New Roman"/>
          <w:lang w:eastAsia="pt-BR"/>
        </w:rPr>
      </w:pPr>
    </w:p>
    <w:sectPr w:rsidR="003E30CE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928" w:right="1080" w:bottom="1135" w:left="1080" w:header="1871" w:footer="57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C6AB6" w:rsidRDefault="0011058E">
      <w:pPr>
        <w:spacing w:after="0" w:line="240" w:lineRule="auto"/>
      </w:pPr>
      <w:r>
        <w:separator/>
      </w:r>
    </w:p>
  </w:endnote>
  <w:endnote w:type="continuationSeparator" w:id="0">
    <w:p w:rsidR="006C6AB6" w:rsidRDefault="001105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altName w:val="Times New Roman"/>
    <w:panose1 w:val="02020603050405020304"/>
    <w:charset w:val="00"/>
    <w:family w:val="roman"/>
    <w:pitch w:val="variable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E30CE" w:rsidRDefault="003E30CE">
    <w:pPr>
      <w:pStyle w:val="Rodap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E30CE" w:rsidRDefault="0011058E">
    <w:pPr>
      <w:pStyle w:val="Rodap"/>
      <w:tabs>
        <w:tab w:val="clear" w:pos="4252"/>
        <w:tab w:val="clear" w:pos="8504"/>
        <w:tab w:val="left" w:pos="4308"/>
      </w:tabs>
    </w:pPr>
    <w:r>
      <w:tab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E30CE" w:rsidRDefault="0011058E">
    <w:pPr>
      <w:pStyle w:val="Rodap"/>
      <w:tabs>
        <w:tab w:val="clear" w:pos="4252"/>
        <w:tab w:val="clear" w:pos="8504"/>
        <w:tab w:val="left" w:pos="4308"/>
      </w:tabs>
    </w:pPr>
    <w: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C6AB6" w:rsidRDefault="0011058E">
      <w:pPr>
        <w:spacing w:after="0" w:line="240" w:lineRule="auto"/>
      </w:pPr>
      <w:r>
        <w:separator/>
      </w:r>
    </w:p>
  </w:footnote>
  <w:footnote w:type="continuationSeparator" w:id="0">
    <w:p w:rsidR="006C6AB6" w:rsidRDefault="0011058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E30CE" w:rsidRDefault="003E30CE">
    <w:pPr>
      <w:pStyle w:val="Cabealh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E30CE" w:rsidRDefault="0011058E">
    <w:pPr>
      <w:spacing w:after="0" w:line="240" w:lineRule="auto"/>
    </w:pPr>
    <w:r>
      <w:rPr>
        <w:noProof/>
        <w:lang w:eastAsia="pt-BR"/>
      </w:rPr>
      <w:drawing>
        <wp:anchor distT="0" distB="0" distL="0" distR="0" simplePos="0" relativeHeight="251657216" behindDoc="1" locked="0" layoutInCell="0" allowOverlap="1">
          <wp:simplePos x="0" y="0"/>
          <wp:positionH relativeFrom="margin">
            <wp:posOffset>-685800</wp:posOffset>
          </wp:positionH>
          <wp:positionV relativeFrom="margin">
            <wp:posOffset>-1344295</wp:posOffset>
          </wp:positionV>
          <wp:extent cx="7541895" cy="10735310"/>
          <wp:effectExtent l="0" t="0" r="0" b="0"/>
          <wp:wrapNone/>
          <wp:docPr id="2" name="WordPictureWatermark164225959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WordPictureWatermark1642259595"/>
                  <pic:cNvPicPr/>
                </pic:nvPicPr>
                <pic:blipFill>
                  <a:blip r:embed="rId1"/>
                  <a:stretch/>
                </pic:blipFill>
                <pic:spPr>
                  <a:xfrm>
                    <a:off x="0" y="0"/>
                    <a:ext cx="7542000" cy="10735200"/>
                  </a:xfrm>
                  <a:prstGeom prst="rect">
                    <a:avLst/>
                  </a:prstGeom>
                  <a:noFill/>
                  <a:ln w="0">
                    <a:noFill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E30CE" w:rsidRDefault="0011058E">
    <w:pPr>
      <w:spacing w:after="0" w:line="240" w:lineRule="auto"/>
    </w:pPr>
    <w:r>
      <w:rPr>
        <w:noProof/>
        <w:lang w:eastAsia="pt-BR"/>
      </w:rPr>
      <w:drawing>
        <wp:anchor distT="0" distB="0" distL="0" distR="0" simplePos="0" relativeHeight="251658240" behindDoc="1" locked="0" layoutInCell="0" allowOverlap="1">
          <wp:simplePos x="0" y="0"/>
          <wp:positionH relativeFrom="margin">
            <wp:posOffset>-685800</wp:posOffset>
          </wp:positionH>
          <wp:positionV relativeFrom="margin">
            <wp:posOffset>-1344295</wp:posOffset>
          </wp:positionV>
          <wp:extent cx="7541895" cy="10735310"/>
          <wp:effectExtent l="0" t="0" r="0" b="0"/>
          <wp:wrapNone/>
          <wp:docPr id="4" name="WordPictureWatermark164225959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WordPictureWatermark1642259595"/>
                  <pic:cNvPicPr/>
                </pic:nvPicPr>
                <pic:blipFill>
                  <a:blip r:embed="rId1"/>
                  <a:stretch/>
                </pic:blipFill>
                <pic:spPr>
                  <a:xfrm>
                    <a:off x="0" y="0"/>
                    <a:ext cx="7542000" cy="10735200"/>
                  </a:xfrm>
                  <a:prstGeom prst="rect">
                    <a:avLst/>
                  </a:prstGeom>
                  <a:noFill/>
                  <a:ln w="0"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411134F"/>
    <w:multiLevelType w:val="multilevel"/>
    <w:tmpl w:val="F61636F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">
    <w:nsid w:val="256963C8"/>
    <w:multiLevelType w:val="multilevel"/>
    <w:tmpl w:val="92E00FBE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">
    <w:nsid w:val="2A330E73"/>
    <w:multiLevelType w:val="multilevel"/>
    <w:tmpl w:val="00BEB52E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>
    <w:nsid w:val="4E8A4AA2"/>
    <w:multiLevelType w:val="multilevel"/>
    <w:tmpl w:val="B4A495E0"/>
    <w:lvl w:ilvl="0">
      <w:start w:val="1"/>
      <w:numFmt w:val="bullet"/>
      <w:lvlText w:val=""/>
      <w:lvlJc w:val="left"/>
      <w:pPr>
        <w:tabs>
          <w:tab w:val="num" w:pos="0"/>
        </w:tabs>
        <w:ind w:left="107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79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51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23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95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67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39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11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830" w:hanging="360"/>
      </w:pPr>
      <w:rPr>
        <w:rFonts w:ascii="Wingdings" w:hAnsi="Wingdings" w:cs="Wingdings" w:hint="default"/>
      </w:rPr>
    </w:lvl>
  </w:abstractNum>
  <w:abstractNum w:abstractNumId="4">
    <w:nsid w:val="51CA791C"/>
    <w:multiLevelType w:val="multilevel"/>
    <w:tmpl w:val="072A54C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2"/>
      <w:numFmt w:val="decimal"/>
      <w:isLgl/>
      <w:lvlText w:val="%1.%2."/>
      <w:lvlJc w:val="left"/>
      <w:pPr>
        <w:tabs>
          <w:tab w:val="num" w:pos="0"/>
        </w:tabs>
        <w:ind w:left="720" w:hanging="360"/>
      </w:pPr>
    </w:lvl>
    <w:lvl w:ilvl="2">
      <w:start w:val="1"/>
      <w:numFmt w:val="decimal"/>
      <w:isLgl/>
      <w:lvlText w:val="%1.%2.%3."/>
      <w:lvlJc w:val="left"/>
      <w:pPr>
        <w:tabs>
          <w:tab w:val="num" w:pos="0"/>
        </w:tabs>
        <w:ind w:left="1080" w:hanging="720"/>
      </w:pPr>
    </w:lvl>
    <w:lvl w:ilvl="3">
      <w:start w:val="1"/>
      <w:numFmt w:val="decimal"/>
      <w:isLgl/>
      <w:lvlText w:val="%1.%2.%3.%4."/>
      <w:lvlJc w:val="left"/>
      <w:pPr>
        <w:tabs>
          <w:tab w:val="num" w:pos="0"/>
        </w:tabs>
        <w:ind w:left="1080" w:hanging="720"/>
      </w:pPr>
    </w:lvl>
    <w:lvl w:ilvl="4">
      <w:start w:val="1"/>
      <w:numFmt w:val="decimal"/>
      <w:isLgl/>
      <w:lvlText w:val="%1.%2.%3.%4.%5."/>
      <w:lvlJc w:val="left"/>
      <w:pPr>
        <w:tabs>
          <w:tab w:val="num" w:pos="0"/>
        </w:tabs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tabs>
          <w:tab w:val="num" w:pos="0"/>
        </w:tabs>
        <w:ind w:left="1440" w:hanging="1080"/>
      </w:pPr>
    </w:lvl>
    <w:lvl w:ilvl="6">
      <w:start w:val="1"/>
      <w:numFmt w:val="decimal"/>
      <w:isLgl/>
      <w:lvlText w:val="%1.%2.%3.%4.%5.%6.%7."/>
      <w:lvlJc w:val="left"/>
      <w:pPr>
        <w:tabs>
          <w:tab w:val="num" w:pos="0"/>
        </w:tabs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tabs>
          <w:tab w:val="num" w:pos="0"/>
        </w:tabs>
        <w:ind w:left="1800" w:hanging="1440"/>
      </w:pPr>
    </w:lvl>
    <w:lvl w:ilvl="8">
      <w:start w:val="1"/>
      <w:numFmt w:val="decimal"/>
      <w:isLgl/>
      <w:lvlText w:val="%1.%2.%3.%4.%5.%6.%7.%8.%9."/>
      <w:lvlJc w:val="left"/>
      <w:pPr>
        <w:tabs>
          <w:tab w:val="num" w:pos="0"/>
        </w:tabs>
        <w:ind w:left="2160" w:hanging="1800"/>
      </w:pPr>
    </w:lvl>
  </w:abstractNum>
  <w:abstractNum w:abstractNumId="5">
    <w:nsid w:val="6E7D12D0"/>
    <w:multiLevelType w:val="multilevel"/>
    <w:tmpl w:val="C5783F24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6">
    <w:nsid w:val="700D6CFD"/>
    <w:multiLevelType w:val="multilevel"/>
    <w:tmpl w:val="0416001D"/>
    <w:lvl w:ilvl="0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3240" w:hanging="360"/>
      </w:p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1"/>
  </w:num>
  <w:num w:numId="5">
    <w:abstractNumId w:val="0"/>
  </w:num>
  <w:num w:numId="6">
    <w:abstractNumId w:val="6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autoHyphenation/>
  <w:hyphenationZone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30CE"/>
    <w:rsid w:val="00057D9E"/>
    <w:rsid w:val="0011058E"/>
    <w:rsid w:val="0013359E"/>
    <w:rsid w:val="001F6621"/>
    <w:rsid w:val="002F5D12"/>
    <w:rsid w:val="00370397"/>
    <w:rsid w:val="0038389E"/>
    <w:rsid w:val="003E30CE"/>
    <w:rsid w:val="004E14BE"/>
    <w:rsid w:val="0050265D"/>
    <w:rsid w:val="005715EF"/>
    <w:rsid w:val="00660FE1"/>
    <w:rsid w:val="006C6AB6"/>
    <w:rsid w:val="008B4F55"/>
    <w:rsid w:val="00943B29"/>
    <w:rsid w:val="00A254ED"/>
    <w:rsid w:val="00AC512E"/>
    <w:rsid w:val="00C74A6F"/>
    <w:rsid w:val="00D1760D"/>
    <w:rsid w:val="00D27500"/>
    <w:rsid w:val="00D94CDB"/>
    <w:rsid w:val="00E3120E"/>
    <w:rsid w:val="00E900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45163E6-4BC9-4209-BC18-50A375D75E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06686"/>
    <w:pPr>
      <w:spacing w:after="200" w:line="276" w:lineRule="auto"/>
    </w:pPr>
    <w:rPr>
      <w:rFonts w:cs="Calibri"/>
      <w:lang w:eastAsia="ar-SA"/>
    </w:rPr>
  </w:style>
  <w:style w:type="paragraph" w:styleId="Ttulo1">
    <w:name w:val="heading 1"/>
    <w:basedOn w:val="Normal"/>
    <w:next w:val="Normal"/>
    <w:link w:val="Ttulo1Char"/>
    <w:qFormat/>
    <w:rsid w:val="00961935"/>
    <w:pPr>
      <w:keepNext/>
      <w:suppressAutoHyphens w:val="0"/>
      <w:spacing w:after="0" w:line="240" w:lineRule="auto"/>
      <w:outlineLvl w:val="0"/>
    </w:pPr>
    <w:rPr>
      <w:rFonts w:eastAsia="Times New Roman" w:cs="Times New Roman"/>
      <w:b/>
      <w:szCs w:val="20"/>
      <w:lang w:eastAsia="pt-BR"/>
    </w:rPr>
  </w:style>
  <w:style w:type="paragraph" w:styleId="Ttulo2">
    <w:name w:val="heading 2"/>
    <w:basedOn w:val="Normal"/>
    <w:next w:val="Normal"/>
    <w:link w:val="Ttulo2Char"/>
    <w:autoRedefine/>
    <w:unhideWhenUsed/>
    <w:qFormat/>
    <w:rsid w:val="00C75CD3"/>
    <w:pPr>
      <w:keepNext/>
      <w:widowControl w:val="0"/>
      <w:tabs>
        <w:tab w:val="left" w:pos="536"/>
        <w:tab w:val="left" w:pos="735"/>
        <w:tab w:val="left" w:pos="4294"/>
      </w:tabs>
      <w:suppressAutoHyphens w:val="0"/>
      <w:spacing w:after="0" w:line="360" w:lineRule="auto"/>
      <w:ind w:right="106" w:firstLine="709"/>
      <w:jc w:val="both"/>
      <w:outlineLvl w:val="1"/>
    </w:pPr>
    <w:rPr>
      <w:rFonts w:ascii="Times New Roman" w:eastAsia="Times New Roman" w:hAnsi="Times New Roman" w:cs="Times New Roman"/>
      <w:b/>
      <w:bCs/>
      <w:szCs w:val="20"/>
      <w:lang w:eastAsia="pt-BR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110B3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CC4002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Ttulo9">
    <w:name w:val="heading 9"/>
    <w:basedOn w:val="Normal"/>
    <w:next w:val="Normal"/>
    <w:link w:val="Ttulo9Char"/>
    <w:uiPriority w:val="9"/>
    <w:unhideWhenUsed/>
    <w:qFormat/>
    <w:rsid w:val="00C41F5A"/>
    <w:pPr>
      <w:suppressAutoHyphens w:val="0"/>
      <w:spacing w:before="240" w:after="60" w:line="240" w:lineRule="auto"/>
      <w:outlineLvl w:val="8"/>
    </w:pPr>
    <w:rPr>
      <w:rFonts w:ascii="Cambria" w:eastAsia="Times New Roman" w:hAnsi="Cambria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uiPriority w:val="1"/>
    <w:qFormat/>
    <w:rsid w:val="00E224A8"/>
    <w:rPr>
      <w:rFonts w:ascii="Cambria" w:eastAsia="Cambria" w:hAnsi="Cambria" w:cs="Cambria"/>
      <w:b/>
      <w:bCs/>
      <w:sz w:val="24"/>
      <w:szCs w:val="24"/>
      <w:lang w:val="en-US"/>
    </w:rPr>
  </w:style>
  <w:style w:type="character" w:customStyle="1" w:styleId="RecuodecorpodetextoChar">
    <w:name w:val="Recuo de corpo de texto Char"/>
    <w:basedOn w:val="Fontepargpadro"/>
    <w:link w:val="Recuodecorpodetexto"/>
    <w:uiPriority w:val="99"/>
    <w:semiHidden/>
    <w:qFormat/>
    <w:rsid w:val="00C41F5A"/>
    <w:rPr>
      <w:rFonts w:ascii="Calibri" w:eastAsia="Calibri" w:hAnsi="Calibri" w:cs="Calibri"/>
      <w:lang w:eastAsia="ar-SA"/>
    </w:rPr>
  </w:style>
  <w:style w:type="character" w:customStyle="1" w:styleId="Ttulo1Char">
    <w:name w:val="Título 1 Char"/>
    <w:basedOn w:val="Fontepargpadro"/>
    <w:link w:val="Ttulo1"/>
    <w:qFormat/>
    <w:rsid w:val="00961935"/>
    <w:rPr>
      <w:rFonts w:eastAsia="Times New Roman" w:cs="Times New Roman"/>
      <w:b/>
      <w:szCs w:val="20"/>
      <w:lang w:eastAsia="pt-BR"/>
    </w:rPr>
  </w:style>
  <w:style w:type="character" w:customStyle="1" w:styleId="Ttulo2Char">
    <w:name w:val="Título 2 Char"/>
    <w:basedOn w:val="Fontepargpadro"/>
    <w:link w:val="Ttulo2"/>
    <w:qFormat/>
    <w:rsid w:val="00C75CD3"/>
    <w:rPr>
      <w:rFonts w:ascii="Times New Roman" w:eastAsia="Times New Roman" w:hAnsi="Times New Roman" w:cs="Times New Roman"/>
      <w:b/>
      <w:bCs/>
      <w:szCs w:val="20"/>
      <w:lang w:eastAsia="pt-BR"/>
    </w:rPr>
  </w:style>
  <w:style w:type="character" w:customStyle="1" w:styleId="Ttulo9Char">
    <w:name w:val="Título 9 Char"/>
    <w:basedOn w:val="Fontepargpadro"/>
    <w:link w:val="Ttulo9"/>
    <w:uiPriority w:val="9"/>
    <w:qFormat/>
    <w:rsid w:val="00C41F5A"/>
    <w:rPr>
      <w:rFonts w:ascii="Cambria" w:eastAsia="Times New Roman" w:hAnsi="Cambria" w:cs="Times New Roman"/>
    </w:rPr>
  </w:style>
  <w:style w:type="character" w:customStyle="1" w:styleId="Ttulo5Char">
    <w:name w:val="Título 5 Char"/>
    <w:basedOn w:val="Fontepargpadro"/>
    <w:link w:val="Ttulo5"/>
    <w:uiPriority w:val="9"/>
    <w:semiHidden/>
    <w:qFormat/>
    <w:rsid w:val="00CC4002"/>
    <w:rPr>
      <w:rFonts w:asciiTheme="majorHAnsi" w:eastAsiaTheme="majorEastAsia" w:hAnsiTheme="majorHAnsi" w:cstheme="majorBidi"/>
      <w:color w:val="365F91" w:themeColor="accent1" w:themeShade="BF"/>
      <w:lang w:eastAsia="ar-SA"/>
    </w:rPr>
  </w:style>
  <w:style w:type="character" w:customStyle="1" w:styleId="Corpodetexto2Char">
    <w:name w:val="Corpo de texto 2 Char"/>
    <w:basedOn w:val="Fontepargpadro"/>
    <w:link w:val="Corpodetexto2"/>
    <w:uiPriority w:val="99"/>
    <w:semiHidden/>
    <w:qFormat/>
    <w:rsid w:val="00CC4002"/>
    <w:rPr>
      <w:rFonts w:ascii="Calibri" w:eastAsia="Calibri" w:hAnsi="Calibri" w:cs="Calibri"/>
      <w:lang w:eastAsia="ar-SA"/>
    </w:rPr>
  </w:style>
  <w:style w:type="character" w:customStyle="1" w:styleId="Recuodecorpodetexto2Char">
    <w:name w:val="Recuo de corpo de texto 2 Char"/>
    <w:basedOn w:val="Fontepargpadro"/>
    <w:link w:val="Recuodecorpodetexto2"/>
    <w:uiPriority w:val="99"/>
    <w:semiHidden/>
    <w:qFormat/>
    <w:rsid w:val="00CC4002"/>
    <w:rPr>
      <w:rFonts w:ascii="Calibri" w:eastAsia="Calibri" w:hAnsi="Calibri" w:cs="Calibri"/>
      <w:lang w:eastAsia="ar-SA"/>
    </w:rPr>
  </w:style>
  <w:style w:type="character" w:customStyle="1" w:styleId="SubttuloChar">
    <w:name w:val="Subtítulo Char"/>
    <w:basedOn w:val="Fontepargpadro"/>
    <w:link w:val="Subttulo"/>
    <w:qFormat/>
    <w:rsid w:val="006D3B5C"/>
    <w:rPr>
      <w:rFonts w:ascii="Arial" w:eastAsia="MS Mincho" w:hAnsi="Arial" w:cs="Tahoma"/>
      <w:i/>
      <w:iCs/>
      <w:sz w:val="28"/>
      <w:szCs w:val="28"/>
      <w:lang w:eastAsia="ar-SA"/>
    </w:rPr>
  </w:style>
  <w:style w:type="character" w:customStyle="1" w:styleId="TtuloChar">
    <w:name w:val="Título Char"/>
    <w:basedOn w:val="Fontepargpadro"/>
    <w:link w:val="Ttulo"/>
    <w:qFormat/>
    <w:rsid w:val="005B0F7C"/>
    <w:rPr>
      <w:rFonts w:asciiTheme="majorHAnsi" w:eastAsia="Times New Roman" w:hAnsiTheme="majorHAnsi" w:cs="Times New Roman"/>
      <w:b/>
      <w:sz w:val="20"/>
      <w:szCs w:val="20"/>
      <w:lang w:eastAsia="pt-BR"/>
    </w:rPr>
  </w:style>
  <w:style w:type="character" w:customStyle="1" w:styleId="Ttulo3Char">
    <w:name w:val="Título 3 Char"/>
    <w:basedOn w:val="Fontepargpadro"/>
    <w:link w:val="Ttulo3"/>
    <w:uiPriority w:val="9"/>
    <w:semiHidden/>
    <w:qFormat/>
    <w:rsid w:val="00110B36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ar-SA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74387C"/>
    <w:rPr>
      <w:rFonts w:ascii="Calibri" w:eastAsia="Calibri" w:hAnsi="Calibri" w:cs="Calibri"/>
      <w:lang w:eastAsia="ar-SA"/>
    </w:rPr>
  </w:style>
  <w:style w:type="character" w:customStyle="1" w:styleId="RodapChar">
    <w:name w:val="Rodapé Char"/>
    <w:basedOn w:val="Fontepargpadro"/>
    <w:link w:val="Rodap"/>
    <w:uiPriority w:val="99"/>
    <w:qFormat/>
    <w:rsid w:val="0074387C"/>
    <w:rPr>
      <w:rFonts w:ascii="Calibri" w:eastAsia="Calibri" w:hAnsi="Calibri" w:cs="Calibri"/>
      <w:lang w:eastAsia="ar-SA"/>
    </w:rPr>
  </w:style>
  <w:style w:type="character" w:styleId="Hyperlink">
    <w:name w:val="Hyperlink"/>
    <w:basedOn w:val="Fontepargpadro"/>
    <w:uiPriority w:val="99"/>
    <w:unhideWhenUsed/>
    <w:rsid w:val="005B0F7C"/>
    <w:rPr>
      <w:color w:val="0000FF" w:themeColor="hyperlink"/>
      <w:u w:val="single"/>
    </w:rPr>
  </w:style>
  <w:style w:type="character" w:styleId="Refdecomentrio">
    <w:name w:val="annotation reference"/>
    <w:basedOn w:val="Fontepargpadro"/>
    <w:uiPriority w:val="99"/>
    <w:semiHidden/>
    <w:unhideWhenUsed/>
    <w:qFormat/>
    <w:rsid w:val="004E1683"/>
    <w:rPr>
      <w:sz w:val="16"/>
      <w:szCs w:val="16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sid w:val="004E1683"/>
    <w:rPr>
      <w:rFonts w:ascii="Calibri" w:eastAsia="Calibri" w:hAnsi="Calibri" w:cs="Calibri"/>
      <w:sz w:val="20"/>
      <w:szCs w:val="20"/>
      <w:lang w:eastAsia="ar-SA"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qFormat/>
    <w:rsid w:val="004E1683"/>
    <w:rPr>
      <w:rFonts w:ascii="Calibri" w:eastAsia="Calibri" w:hAnsi="Calibri" w:cs="Calibri"/>
      <w:b/>
      <w:bCs/>
      <w:sz w:val="20"/>
      <w:szCs w:val="20"/>
      <w:lang w:eastAsia="ar-SA"/>
    </w:rPr>
  </w:style>
  <w:style w:type="paragraph" w:styleId="Ttulo">
    <w:name w:val="Title"/>
    <w:basedOn w:val="Normal"/>
    <w:next w:val="Corpodetexto"/>
    <w:link w:val="TtuloChar"/>
    <w:qFormat/>
    <w:rsid w:val="005B0F7C"/>
    <w:pPr>
      <w:suppressAutoHyphens w:val="0"/>
      <w:spacing w:after="0" w:line="240" w:lineRule="auto"/>
    </w:pPr>
    <w:rPr>
      <w:rFonts w:asciiTheme="majorHAnsi" w:eastAsia="Times New Roman" w:hAnsiTheme="majorHAnsi" w:cs="Times New Roman"/>
      <w:b/>
      <w:sz w:val="20"/>
      <w:szCs w:val="20"/>
      <w:lang w:eastAsia="pt-BR"/>
    </w:rPr>
  </w:style>
  <w:style w:type="paragraph" w:styleId="Corpodetexto">
    <w:name w:val="Body Text"/>
    <w:basedOn w:val="Normal"/>
    <w:link w:val="CorpodetextoChar"/>
    <w:uiPriority w:val="1"/>
    <w:qFormat/>
    <w:rsid w:val="00E224A8"/>
    <w:pPr>
      <w:widowControl w:val="0"/>
      <w:suppressAutoHyphens w:val="0"/>
      <w:spacing w:after="0" w:line="240" w:lineRule="auto"/>
    </w:pPr>
    <w:rPr>
      <w:rFonts w:ascii="Cambria" w:eastAsia="Cambria" w:hAnsi="Cambria" w:cs="Cambria"/>
      <w:b/>
      <w:bCs/>
      <w:sz w:val="24"/>
      <w:szCs w:val="24"/>
      <w:lang w:val="en-US" w:eastAsia="en-US"/>
    </w:r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styleId="PargrafodaLista">
    <w:name w:val="List Paragraph"/>
    <w:basedOn w:val="Normal"/>
    <w:uiPriority w:val="34"/>
    <w:qFormat/>
    <w:rsid w:val="00706686"/>
    <w:pPr>
      <w:spacing w:after="0" w:line="240" w:lineRule="auto"/>
      <w:ind w:left="720"/>
    </w:pPr>
    <w:rPr>
      <w:rFonts w:ascii="Times New Roman" w:eastAsia="Times New Roman" w:hAnsi="Times New Roman"/>
      <w:sz w:val="24"/>
      <w:szCs w:val="24"/>
    </w:rPr>
  </w:style>
  <w:style w:type="paragraph" w:customStyle="1" w:styleId="Default">
    <w:name w:val="Default"/>
    <w:qFormat/>
    <w:rsid w:val="00706686"/>
    <w:rPr>
      <w:rFonts w:ascii="Arial" w:eastAsia="Times New Roman" w:hAnsi="Arial" w:cs="Arial"/>
      <w:color w:val="000000"/>
      <w:sz w:val="24"/>
      <w:szCs w:val="24"/>
      <w:lang w:eastAsia="pt-BR"/>
    </w:rPr>
  </w:style>
  <w:style w:type="paragraph" w:customStyle="1" w:styleId="TableParagraph">
    <w:name w:val="Table Paragraph"/>
    <w:basedOn w:val="Normal"/>
    <w:uiPriority w:val="1"/>
    <w:qFormat/>
    <w:rsid w:val="00E224A8"/>
    <w:pPr>
      <w:widowControl w:val="0"/>
      <w:suppressAutoHyphens w:val="0"/>
      <w:spacing w:after="0" w:line="240" w:lineRule="auto"/>
      <w:ind w:left="103"/>
    </w:pPr>
    <w:rPr>
      <w:rFonts w:ascii="Cambria" w:eastAsia="Cambria" w:hAnsi="Cambria" w:cs="Cambria"/>
      <w:lang w:val="en-US" w:eastAsia="en-US"/>
    </w:rPr>
  </w:style>
  <w:style w:type="paragraph" w:styleId="Recuodecorpodetexto">
    <w:name w:val="Body Text Indent"/>
    <w:basedOn w:val="Normal"/>
    <w:link w:val="RecuodecorpodetextoChar"/>
    <w:uiPriority w:val="99"/>
    <w:semiHidden/>
    <w:unhideWhenUsed/>
    <w:rsid w:val="00C41F5A"/>
    <w:pPr>
      <w:spacing w:after="120"/>
      <w:ind w:left="283"/>
    </w:pPr>
  </w:style>
  <w:style w:type="paragraph" w:styleId="Corpodetexto2">
    <w:name w:val="Body Text 2"/>
    <w:basedOn w:val="Normal"/>
    <w:link w:val="Corpodetexto2Char"/>
    <w:uiPriority w:val="99"/>
    <w:semiHidden/>
    <w:unhideWhenUsed/>
    <w:qFormat/>
    <w:rsid w:val="00CC4002"/>
    <w:pPr>
      <w:spacing w:after="120" w:line="480" w:lineRule="auto"/>
    </w:pPr>
  </w:style>
  <w:style w:type="paragraph" w:styleId="Recuodecorpodetexto2">
    <w:name w:val="Body Text Indent 2"/>
    <w:basedOn w:val="Normal"/>
    <w:link w:val="Recuodecorpodetexto2Char"/>
    <w:uiPriority w:val="99"/>
    <w:semiHidden/>
    <w:unhideWhenUsed/>
    <w:qFormat/>
    <w:rsid w:val="00CC4002"/>
    <w:pPr>
      <w:spacing w:after="120" w:line="480" w:lineRule="auto"/>
      <w:ind w:left="283"/>
    </w:pPr>
  </w:style>
  <w:style w:type="paragraph" w:styleId="Subttulo">
    <w:name w:val="Subtitle"/>
    <w:basedOn w:val="Normal"/>
    <w:next w:val="Corpodetexto"/>
    <w:link w:val="SubttuloChar"/>
    <w:qFormat/>
    <w:rsid w:val="006D3B5C"/>
    <w:pPr>
      <w:keepNext/>
      <w:spacing w:before="240" w:after="120" w:line="240" w:lineRule="auto"/>
      <w:jc w:val="center"/>
    </w:pPr>
    <w:rPr>
      <w:rFonts w:ascii="Arial" w:eastAsia="MS Mincho" w:hAnsi="Arial" w:cs="Tahoma"/>
      <w:i/>
      <w:iCs/>
      <w:sz w:val="28"/>
      <w:szCs w:val="28"/>
    </w:rPr>
  </w:style>
  <w:style w:type="paragraph" w:styleId="Textoembloco">
    <w:name w:val="Block Text"/>
    <w:basedOn w:val="Normal"/>
    <w:qFormat/>
    <w:rsid w:val="00DE04EF"/>
    <w:pPr>
      <w:suppressAutoHyphens w:val="0"/>
      <w:spacing w:after="0" w:line="240" w:lineRule="auto"/>
      <w:ind w:left="1134" w:right="1469" w:hanging="992"/>
      <w:jc w:val="both"/>
    </w:pPr>
    <w:rPr>
      <w:rFonts w:ascii="Times New Roman" w:eastAsia="Times New Roman" w:hAnsi="Times New Roman" w:cs="Times New Roman"/>
      <w:sz w:val="24"/>
      <w:szCs w:val="20"/>
      <w:lang w:eastAsia="pt-BR"/>
    </w:rPr>
  </w:style>
  <w:style w:type="paragraph" w:customStyle="1" w:styleId="Corpodetexto21">
    <w:name w:val="Corpo de texto 21"/>
    <w:basedOn w:val="Normal"/>
    <w:qFormat/>
    <w:rsid w:val="00110B36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ecuodecorpodetexto22">
    <w:name w:val="Recuo de corpo de texto 22"/>
    <w:basedOn w:val="Normal"/>
    <w:qFormat/>
    <w:rsid w:val="00110B36"/>
    <w:pPr>
      <w:spacing w:after="0" w:line="240" w:lineRule="auto"/>
      <w:ind w:firstLine="1134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Estilo1">
    <w:name w:val="Estilo1"/>
    <w:basedOn w:val="Normal"/>
    <w:qFormat/>
    <w:rsid w:val="00110B36"/>
    <w:pPr>
      <w:spacing w:after="120" w:line="360" w:lineRule="auto"/>
      <w:ind w:left="567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Corpodetexto31">
    <w:name w:val="Corpo de texto 31"/>
    <w:basedOn w:val="Normal"/>
    <w:qFormat/>
    <w:rsid w:val="00110B36"/>
    <w:pPr>
      <w:spacing w:after="0" w:line="240" w:lineRule="auto"/>
      <w:jc w:val="both"/>
    </w:pPr>
    <w:rPr>
      <w:rFonts w:ascii="Arial" w:eastAsia="Times New Roman" w:hAnsi="Arial" w:cs="Arial"/>
      <w:color w:val="FF0000"/>
      <w:sz w:val="24"/>
      <w:szCs w:val="20"/>
    </w:rPr>
  </w:style>
  <w:style w:type="paragraph" w:customStyle="1" w:styleId="WW-Padro">
    <w:name w:val="WW-Padrão"/>
    <w:qFormat/>
    <w:rsid w:val="00110B36"/>
    <w:rPr>
      <w:rFonts w:ascii="Times" w:eastAsia="Times New Roman" w:hAnsi="Times" w:cs="Times New Roman"/>
      <w:sz w:val="20"/>
      <w:szCs w:val="24"/>
      <w:lang w:eastAsia="ar-SA"/>
    </w:rPr>
  </w:style>
  <w:style w:type="paragraph" w:styleId="NormalWeb">
    <w:name w:val="Normal (Web)"/>
    <w:basedOn w:val="Normal"/>
    <w:uiPriority w:val="99"/>
    <w:unhideWhenUsed/>
    <w:qFormat/>
    <w:rsid w:val="001D6024"/>
    <w:pPr>
      <w:suppressAutoHyphens w:val="0"/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western">
    <w:name w:val="western"/>
    <w:basedOn w:val="Normal"/>
    <w:qFormat/>
    <w:rsid w:val="00202F0B"/>
    <w:pPr>
      <w:suppressAutoHyphens w:val="0"/>
      <w:spacing w:beforeAutospacing="1" w:after="119" w:line="240" w:lineRule="auto"/>
    </w:pPr>
    <w:rPr>
      <w:rFonts w:ascii="Arial Unicode MS" w:eastAsia="Arial Unicode MS" w:hAnsi="Arial Unicode MS" w:cs="Arial Unicode MS"/>
      <w:sz w:val="24"/>
      <w:szCs w:val="24"/>
      <w:lang w:eastAsia="pt-BR"/>
    </w:rPr>
  </w:style>
  <w:style w:type="paragraph" w:customStyle="1" w:styleId="Recuodecorpodetexto21">
    <w:name w:val="Recuo de corpo de texto 21"/>
    <w:basedOn w:val="Normal"/>
    <w:qFormat/>
    <w:rsid w:val="00923045"/>
    <w:pPr>
      <w:spacing w:after="0" w:line="240" w:lineRule="auto"/>
      <w:ind w:firstLine="1134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Recuodecorpodetexto23">
    <w:name w:val="Recuo de corpo de texto 23"/>
    <w:basedOn w:val="Normal"/>
    <w:qFormat/>
    <w:rsid w:val="00923045"/>
    <w:pPr>
      <w:spacing w:after="120" w:line="480" w:lineRule="auto"/>
      <w:ind w:left="283"/>
    </w:pPr>
    <w:rPr>
      <w:rFonts w:ascii="Arial" w:eastAsia="Times New Roman" w:hAnsi="Arial" w:cs="Arial"/>
      <w:bCs/>
      <w:sz w:val="24"/>
      <w:szCs w:val="20"/>
    </w:rPr>
  </w:style>
  <w:style w:type="paragraph" w:customStyle="1" w:styleId="Corpodetexto22">
    <w:name w:val="Corpo de texto 22"/>
    <w:basedOn w:val="Normal"/>
    <w:qFormat/>
    <w:rsid w:val="00923045"/>
    <w:pPr>
      <w:spacing w:after="120" w:line="480" w:lineRule="auto"/>
    </w:pPr>
    <w:rPr>
      <w:rFonts w:ascii="Arial" w:eastAsia="Times New Roman" w:hAnsi="Arial" w:cs="Arial"/>
      <w:bCs/>
      <w:sz w:val="24"/>
      <w:szCs w:val="20"/>
    </w:rPr>
  </w:style>
  <w:style w:type="paragraph" w:styleId="Lista3">
    <w:name w:val="List 3"/>
    <w:basedOn w:val="Normal"/>
    <w:uiPriority w:val="99"/>
    <w:unhideWhenUsed/>
    <w:qFormat/>
    <w:rsid w:val="00923045"/>
    <w:pPr>
      <w:spacing w:after="0" w:line="240" w:lineRule="auto"/>
      <w:ind w:left="849" w:hanging="283"/>
      <w:contextualSpacing/>
    </w:pPr>
    <w:rPr>
      <w:rFonts w:ascii="Arial" w:eastAsia="Times New Roman" w:hAnsi="Arial" w:cs="Arial"/>
      <w:bCs/>
      <w:sz w:val="24"/>
      <w:szCs w:val="20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74387C"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74387C"/>
    <w:pPr>
      <w:tabs>
        <w:tab w:val="center" w:pos="4252"/>
        <w:tab w:val="right" w:pos="8504"/>
      </w:tabs>
      <w:spacing w:after="0" w:line="240" w:lineRule="auto"/>
    </w:pPr>
  </w:style>
  <w:style w:type="paragraph" w:styleId="Ttulodendiceremissivo">
    <w:name w:val="index heading"/>
    <w:basedOn w:val="Ttulo"/>
  </w:style>
  <w:style w:type="paragraph" w:styleId="CabealhodoSumrio">
    <w:name w:val="TOC Heading"/>
    <w:basedOn w:val="Ttulo1"/>
    <w:next w:val="Normal"/>
    <w:uiPriority w:val="39"/>
    <w:unhideWhenUsed/>
    <w:qFormat/>
    <w:rsid w:val="005B0F7C"/>
    <w:pPr>
      <w:keepLines/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color w:val="365F91" w:themeColor="accent1" w:themeShade="BF"/>
      <w:sz w:val="32"/>
      <w:szCs w:val="32"/>
    </w:rPr>
  </w:style>
  <w:style w:type="paragraph" w:styleId="Sumrio2">
    <w:name w:val="toc 2"/>
    <w:basedOn w:val="Normal"/>
    <w:next w:val="Normal"/>
    <w:autoRedefine/>
    <w:uiPriority w:val="39"/>
    <w:unhideWhenUsed/>
    <w:rsid w:val="005B0F7C"/>
    <w:pPr>
      <w:spacing w:after="100"/>
      <w:ind w:left="220"/>
    </w:p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4E1683"/>
    <w:pPr>
      <w:spacing w:line="240" w:lineRule="auto"/>
    </w:pPr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qFormat/>
    <w:rsid w:val="004E1683"/>
    <w:rPr>
      <w:b/>
      <w:bCs/>
    </w:rPr>
  </w:style>
  <w:style w:type="table" w:styleId="Tabelacomgrade">
    <w:name w:val="Table Grid"/>
    <w:basedOn w:val="Tabelanormal"/>
    <w:uiPriority w:val="59"/>
    <w:rsid w:val="00A2508A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E224A8"/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4905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4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34C4FC-10F7-4252-A081-28563BDEAD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3378</TotalTime>
  <Pages>10</Pages>
  <Words>2550</Words>
  <Characters>13771</Characters>
  <Application>Microsoft Office Word</Application>
  <DocSecurity>0</DocSecurity>
  <Lines>114</Lines>
  <Paragraphs>32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dc:description/>
  <cp:lastModifiedBy>Wesley Flores Perguer</cp:lastModifiedBy>
  <cp:revision>214</cp:revision>
  <cp:lastPrinted>2025-02-19T20:31:00Z</cp:lastPrinted>
  <dcterms:created xsi:type="dcterms:W3CDTF">2021-10-11T21:09:00Z</dcterms:created>
  <dcterms:modified xsi:type="dcterms:W3CDTF">2025-03-21T16:52:00Z</dcterms:modified>
  <dc:language>pt-BR</dc:language>
</cp:coreProperties>
</file>